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p>
    <w:p>
      <w:pPr>
        <w:spacing w:line="360" w:lineRule="auto"/>
        <w:jc w:val="center"/>
        <w:rPr>
          <w:rFonts w:hint="default"/>
          <w:b/>
          <w:color w:val="000000"/>
          <w:sz w:val="48"/>
          <w:szCs w:val="48"/>
          <w:lang w:val="en-US" w:eastAsia="zh-CN"/>
        </w:rPr>
      </w:pPr>
      <w:r>
        <w:rPr>
          <w:rFonts w:hint="eastAsia"/>
          <w:b/>
          <w:color w:val="000000"/>
          <w:sz w:val="48"/>
          <w:szCs w:val="48"/>
          <w:lang w:val="en-US" w:eastAsia="zh-CN"/>
        </w:rPr>
        <w:t>嘉兴市中心血站、嘉兴市急救中心</w:t>
      </w:r>
    </w:p>
    <w:p>
      <w:pPr>
        <w:spacing w:line="360" w:lineRule="auto"/>
        <w:jc w:val="center"/>
        <w:rPr>
          <w:b/>
          <w:color w:val="000000"/>
          <w:sz w:val="48"/>
          <w:szCs w:val="48"/>
        </w:rPr>
      </w:pPr>
      <w:r>
        <w:rPr>
          <w:rFonts w:hint="eastAsia"/>
          <w:b/>
          <w:color w:val="000000"/>
          <w:sz w:val="48"/>
          <w:szCs w:val="48"/>
        </w:rPr>
        <w:t>消防维护保养检测项目</w:t>
      </w:r>
    </w:p>
    <w:p>
      <w:pPr>
        <w:spacing w:line="360" w:lineRule="auto"/>
        <w:jc w:val="center"/>
        <w:rPr>
          <w:b/>
          <w:color w:val="000000"/>
          <w:sz w:val="52"/>
          <w:szCs w:val="52"/>
        </w:rPr>
      </w:pPr>
    </w:p>
    <w:p>
      <w:pPr>
        <w:spacing w:afterLines="200" w:line="360" w:lineRule="auto"/>
        <w:jc w:val="center"/>
        <w:rPr>
          <w:rFonts w:hint="eastAsia"/>
          <w:b/>
          <w:color w:val="000000"/>
          <w:sz w:val="72"/>
          <w:szCs w:val="72"/>
          <w:lang w:val="en-US" w:eastAsia="zh-CN"/>
        </w:rPr>
      </w:pPr>
      <w:r>
        <w:rPr>
          <w:rFonts w:hint="eastAsia"/>
          <w:b/>
          <w:color w:val="000000"/>
          <w:sz w:val="72"/>
          <w:szCs w:val="72"/>
          <w:lang w:val="en-US" w:eastAsia="zh-CN"/>
        </w:rPr>
        <w:t>询</w:t>
      </w:r>
    </w:p>
    <w:p>
      <w:pPr>
        <w:spacing w:afterLines="200" w:line="360" w:lineRule="auto"/>
        <w:jc w:val="center"/>
        <w:rPr>
          <w:b/>
          <w:color w:val="000000"/>
          <w:sz w:val="72"/>
          <w:szCs w:val="72"/>
        </w:rPr>
      </w:pPr>
      <w:r>
        <w:rPr>
          <w:rFonts w:hint="eastAsia"/>
          <w:b/>
          <w:color w:val="000000"/>
          <w:sz w:val="72"/>
          <w:szCs w:val="72"/>
        </w:rPr>
        <w:t>价</w:t>
      </w:r>
    </w:p>
    <w:p>
      <w:pPr>
        <w:spacing w:afterLines="200" w:line="360" w:lineRule="auto"/>
        <w:jc w:val="center"/>
        <w:rPr>
          <w:b/>
          <w:color w:val="000000"/>
          <w:sz w:val="72"/>
          <w:szCs w:val="72"/>
        </w:rPr>
      </w:pPr>
      <w:r>
        <w:rPr>
          <w:rFonts w:hint="eastAsia"/>
          <w:b/>
          <w:color w:val="000000"/>
          <w:sz w:val="72"/>
          <w:szCs w:val="72"/>
        </w:rPr>
        <w:t>文</w:t>
      </w:r>
    </w:p>
    <w:p>
      <w:pPr>
        <w:spacing w:afterLines="200" w:line="360" w:lineRule="auto"/>
        <w:jc w:val="center"/>
        <w:rPr>
          <w:b/>
          <w:color w:val="000000"/>
          <w:sz w:val="72"/>
          <w:szCs w:val="72"/>
        </w:rPr>
      </w:pPr>
      <w:r>
        <w:rPr>
          <w:rFonts w:hint="eastAsia"/>
          <w:b/>
          <w:color w:val="000000"/>
          <w:sz w:val="72"/>
          <w:szCs w:val="72"/>
        </w:rPr>
        <w:t>件</w:t>
      </w:r>
    </w:p>
    <w:p>
      <w:pPr>
        <w:spacing w:line="360" w:lineRule="auto"/>
        <w:jc w:val="left"/>
        <w:rPr>
          <w:rFonts w:ascii="宋体" w:hAnsi="宋体"/>
          <w:b/>
          <w:bCs/>
          <w:color w:val="000000"/>
          <w:sz w:val="32"/>
          <w:szCs w:val="32"/>
        </w:rPr>
      </w:pPr>
    </w:p>
    <w:p>
      <w:pPr>
        <w:spacing w:line="360" w:lineRule="auto"/>
        <w:ind w:firstLine="643" w:firstLineChars="200"/>
        <w:jc w:val="left"/>
        <w:rPr>
          <w:rFonts w:ascii="宋体" w:hAnsi="宋体"/>
          <w:b/>
          <w:bCs/>
          <w:color w:val="000000"/>
          <w:sz w:val="32"/>
          <w:szCs w:val="32"/>
        </w:rPr>
      </w:pPr>
    </w:p>
    <w:p>
      <w:pPr>
        <w:spacing w:line="360" w:lineRule="auto"/>
        <w:ind w:firstLine="2072" w:firstLineChars="645"/>
        <w:rPr>
          <w:rFonts w:hint="default" w:ascii="宋体" w:hAnsi="宋体" w:eastAsiaTheme="minorEastAsia"/>
          <w:b/>
          <w:bCs/>
          <w:color w:val="000000"/>
          <w:sz w:val="32"/>
          <w:szCs w:val="32"/>
          <w:lang w:val="en-US" w:eastAsia="zh-CN"/>
        </w:rPr>
      </w:pPr>
      <w:r>
        <w:rPr>
          <w:rFonts w:hint="eastAsia" w:ascii="宋体" w:hAnsi="宋体"/>
          <w:b/>
          <w:bCs/>
          <w:color w:val="000000"/>
          <w:sz w:val="32"/>
          <w:szCs w:val="32"/>
        </w:rPr>
        <w:t>采购单位：</w:t>
      </w:r>
      <w:bookmarkStart w:id="0" w:name="_Hlk492278106"/>
      <w:r>
        <w:rPr>
          <w:rFonts w:hint="eastAsia" w:ascii="宋体" w:hAnsi="宋体"/>
          <w:b/>
          <w:bCs/>
          <w:color w:val="000000"/>
          <w:sz w:val="32"/>
          <w:szCs w:val="32"/>
          <w:lang w:val="en-US" w:eastAsia="zh-CN"/>
        </w:rPr>
        <w:t>嘉兴市中心血站</w:t>
      </w:r>
    </w:p>
    <w:p>
      <w:pPr>
        <w:spacing w:line="360" w:lineRule="auto"/>
        <w:ind w:firstLine="2072" w:firstLineChars="645"/>
        <w:jc w:val="left"/>
        <w:rPr>
          <w:rFonts w:hint="default" w:ascii="宋体" w:hAnsi="宋体" w:eastAsiaTheme="minorEastAsia"/>
          <w:b/>
          <w:bCs/>
          <w:color w:val="000000"/>
          <w:sz w:val="32"/>
          <w:szCs w:val="32"/>
          <w:lang w:val="en-US" w:eastAsia="zh-CN"/>
        </w:rPr>
      </w:pPr>
      <w:r>
        <w:rPr>
          <w:rFonts w:hint="eastAsia" w:ascii="宋体" w:hAnsi="宋体"/>
          <w:b/>
          <w:bCs/>
          <w:color w:val="000000"/>
          <w:sz w:val="32"/>
          <w:szCs w:val="32"/>
          <w:lang w:val="en-US" w:eastAsia="zh-CN"/>
        </w:rPr>
        <w:t xml:space="preserve">          嘉兴市急救中心</w:t>
      </w:r>
    </w:p>
    <w:p>
      <w:pPr>
        <w:spacing w:line="360" w:lineRule="auto"/>
        <w:ind w:firstLine="2072" w:firstLineChars="645"/>
        <w:jc w:val="left"/>
        <w:rPr>
          <w:rFonts w:ascii="宋体" w:hAnsi="宋体"/>
          <w:b/>
          <w:bCs/>
          <w:color w:val="000000"/>
          <w:sz w:val="32"/>
          <w:szCs w:val="32"/>
        </w:rPr>
      </w:pPr>
      <w:r>
        <w:rPr>
          <w:rFonts w:hint="eastAsia" w:ascii="宋体" w:hAnsi="宋体"/>
          <w:b/>
          <w:bCs/>
          <w:color w:val="000000"/>
          <w:sz w:val="32"/>
          <w:szCs w:val="32"/>
        </w:rPr>
        <w:t>日    期：2020年12月</w:t>
      </w:r>
      <w:r>
        <w:rPr>
          <w:rFonts w:hint="eastAsia" w:ascii="宋体" w:hAnsi="宋体"/>
          <w:b/>
          <w:bCs/>
          <w:color w:val="000000"/>
          <w:sz w:val="32"/>
          <w:szCs w:val="32"/>
          <w:lang w:val="en-US" w:eastAsia="zh-CN"/>
        </w:rPr>
        <w:t>29</w:t>
      </w:r>
      <w:r>
        <w:rPr>
          <w:rFonts w:hint="eastAsia" w:ascii="宋体" w:hAnsi="宋体"/>
          <w:b/>
          <w:bCs/>
          <w:color w:val="000000"/>
          <w:sz w:val="32"/>
          <w:szCs w:val="32"/>
        </w:rPr>
        <w:t>日</w:t>
      </w:r>
    </w:p>
    <w:bookmarkEnd w:id="0"/>
    <w:p>
      <w:pPr>
        <w:spacing w:line="360" w:lineRule="auto"/>
        <w:ind w:firstLine="643" w:firstLineChars="200"/>
        <w:jc w:val="left"/>
        <w:rPr>
          <w:rFonts w:ascii="宋体" w:hAnsi="宋体"/>
          <w:b/>
          <w:bCs/>
          <w:color w:val="000000"/>
          <w:sz w:val="32"/>
          <w:szCs w:val="32"/>
        </w:rPr>
      </w:pPr>
    </w:p>
    <w:p>
      <w:pPr>
        <w:ind w:firstLine="420"/>
        <w:jc w:val="center"/>
        <w:rPr>
          <w:rFonts w:ascii="黑体" w:hAnsi="黑体" w:eastAsia="黑体"/>
          <w:sz w:val="32"/>
          <w:szCs w:val="32"/>
        </w:rPr>
      </w:pPr>
    </w:p>
    <w:p>
      <w:pPr>
        <w:ind w:firstLine="420"/>
        <w:jc w:val="center"/>
        <w:rPr>
          <w:rFonts w:ascii="黑体" w:hAnsi="黑体" w:eastAsia="黑体"/>
          <w:sz w:val="32"/>
          <w:szCs w:val="32"/>
        </w:rPr>
        <w:sectPr>
          <w:headerReference r:id="rId4" w:type="first"/>
          <w:headerReference r:id="rId3" w:type="default"/>
          <w:pgSz w:w="11906" w:h="16838"/>
          <w:pgMar w:top="1440" w:right="1800" w:bottom="1440" w:left="1800" w:header="851" w:footer="992" w:gutter="0"/>
          <w:pgNumType w:fmt="numberInDash"/>
          <w:cols w:space="425" w:num="1"/>
          <w:docGrid w:type="lines" w:linePitch="312" w:charSpace="0"/>
        </w:sectPr>
      </w:pPr>
    </w:p>
    <w:p>
      <w:pPr>
        <w:widowControl/>
        <w:adjustRightInd w:val="0"/>
        <w:snapToGrid w:val="0"/>
        <w:spacing w:before="60" w:after="60" w:line="520" w:lineRule="exact"/>
        <w:ind w:left="62" w:right="62" w:firstLine="539"/>
        <w:jc w:val="center"/>
        <w:rPr>
          <w:rFonts w:hint="default" w:ascii="Arial" w:hAnsi="宋体" w:eastAsia="宋体" w:cs="宋体"/>
          <w:b/>
          <w:color w:val="000000"/>
          <w:kern w:val="0"/>
          <w:sz w:val="36"/>
          <w:szCs w:val="36"/>
          <w:lang w:val="en-US" w:eastAsia="zh-CN"/>
        </w:rPr>
      </w:pPr>
      <w:r>
        <w:rPr>
          <w:rFonts w:hint="eastAsia" w:ascii="Arial" w:hAnsi="宋体" w:eastAsia="宋体" w:cs="宋体"/>
          <w:b/>
          <w:color w:val="000000"/>
          <w:kern w:val="0"/>
          <w:sz w:val="36"/>
          <w:szCs w:val="36"/>
          <w:lang w:val="en-US" w:eastAsia="zh-CN"/>
        </w:rPr>
        <w:t>嘉兴市中心血站</w:t>
      </w:r>
      <w:r>
        <w:rPr>
          <w:rFonts w:hint="eastAsia" w:ascii="Arial" w:hAnsi="宋体" w:eastAsia="宋体" w:cs="宋体"/>
          <w:b/>
          <w:color w:val="000000"/>
          <w:kern w:val="0"/>
          <w:sz w:val="36"/>
          <w:szCs w:val="36"/>
          <w:lang w:eastAsia="zh-CN"/>
        </w:rPr>
        <w:t>、</w:t>
      </w:r>
      <w:r>
        <w:rPr>
          <w:rFonts w:hint="eastAsia" w:ascii="Arial" w:hAnsi="宋体" w:eastAsia="宋体" w:cs="宋体"/>
          <w:b/>
          <w:color w:val="000000"/>
          <w:kern w:val="0"/>
          <w:sz w:val="36"/>
          <w:szCs w:val="36"/>
          <w:lang w:val="en-US" w:eastAsia="zh-CN"/>
        </w:rPr>
        <w:t>嘉兴市急救中心</w:t>
      </w:r>
    </w:p>
    <w:p>
      <w:pPr>
        <w:widowControl/>
        <w:adjustRightInd w:val="0"/>
        <w:snapToGrid w:val="0"/>
        <w:spacing w:before="60" w:after="60" w:line="480" w:lineRule="auto"/>
        <w:ind w:left="62" w:right="62" w:firstLine="539"/>
        <w:jc w:val="center"/>
        <w:rPr>
          <w:rFonts w:ascii="Arial" w:hAnsi="宋体" w:eastAsia="宋体" w:cs="宋体"/>
          <w:b/>
          <w:color w:val="000000"/>
          <w:kern w:val="0"/>
          <w:sz w:val="36"/>
          <w:szCs w:val="36"/>
        </w:rPr>
      </w:pPr>
      <w:r>
        <w:rPr>
          <w:rFonts w:hint="eastAsia" w:ascii="Arial" w:hAnsi="宋体" w:eastAsia="宋体" w:cs="宋体"/>
          <w:b/>
          <w:color w:val="000000"/>
          <w:kern w:val="0"/>
          <w:sz w:val="36"/>
          <w:szCs w:val="36"/>
        </w:rPr>
        <w:t>消防维护保养检测项目</w:t>
      </w:r>
      <w:r>
        <w:rPr>
          <w:rFonts w:hint="eastAsia" w:ascii="Arial" w:hAnsi="宋体" w:eastAsia="宋体" w:cs="宋体"/>
          <w:b/>
          <w:color w:val="000000"/>
          <w:kern w:val="0"/>
          <w:sz w:val="36"/>
          <w:szCs w:val="36"/>
          <w:lang w:eastAsia="zh-CN"/>
        </w:rPr>
        <w:t>询价</w:t>
      </w:r>
      <w:r>
        <w:rPr>
          <w:rFonts w:hint="eastAsia" w:ascii="Arial" w:hAnsi="宋体" w:eastAsia="宋体" w:cs="宋体"/>
          <w:b/>
          <w:color w:val="000000"/>
          <w:kern w:val="0"/>
          <w:sz w:val="36"/>
          <w:szCs w:val="36"/>
        </w:rPr>
        <w:t>文件</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lang w:val="zh-CN"/>
        </w:rPr>
        <w:t>采购人：</w:t>
      </w:r>
      <w:r>
        <w:rPr>
          <w:rFonts w:hint="eastAsia" w:ascii="仿宋" w:hAnsi="仿宋" w:eastAsia="仿宋" w:cs="仿宋"/>
          <w:bCs/>
          <w:color w:val="000000"/>
          <w:kern w:val="0"/>
          <w:sz w:val="28"/>
          <w:szCs w:val="28"/>
          <w:lang w:val="en-US" w:eastAsia="zh-CN"/>
        </w:rPr>
        <w:t>嘉兴市中心血站、嘉兴市急救中心</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lang w:val="zh-CN"/>
        </w:rPr>
        <w:t>项目名称：</w:t>
      </w:r>
      <w:r>
        <w:rPr>
          <w:rFonts w:hint="eastAsia" w:ascii="仿宋" w:hAnsi="仿宋" w:eastAsia="仿宋" w:cs="仿宋"/>
          <w:bCs/>
          <w:color w:val="000000"/>
          <w:kern w:val="0"/>
          <w:sz w:val="28"/>
          <w:szCs w:val="28"/>
        </w:rPr>
        <w:t>消防维护保养检测项目</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lang w:val="zh-CN"/>
        </w:rPr>
        <w:t>采购组织形式</w:t>
      </w:r>
      <w:r>
        <w:rPr>
          <w:rFonts w:hint="eastAsia" w:ascii="仿宋" w:hAnsi="仿宋" w:eastAsia="仿宋" w:cs="仿宋"/>
          <w:b/>
          <w:color w:val="000000"/>
          <w:kern w:val="0"/>
          <w:sz w:val="28"/>
          <w:szCs w:val="28"/>
        </w:rPr>
        <w:t>：</w:t>
      </w:r>
      <w:r>
        <w:rPr>
          <w:rFonts w:hint="eastAsia" w:ascii="仿宋" w:hAnsi="仿宋" w:eastAsia="仿宋" w:cs="仿宋"/>
          <w:bCs/>
          <w:color w:val="000000"/>
          <w:kern w:val="0"/>
          <w:sz w:val="28"/>
          <w:szCs w:val="28"/>
        </w:rPr>
        <w:t>自行采购</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lang w:val="zh-CN"/>
        </w:rPr>
        <w:t>项目内容和要求</w:t>
      </w:r>
      <w:r>
        <w:rPr>
          <w:rFonts w:hint="eastAsia" w:ascii="仿宋" w:hAnsi="仿宋" w:eastAsia="仿宋" w:cs="仿宋"/>
          <w:b/>
          <w:color w:val="000000"/>
          <w:kern w:val="0"/>
          <w:sz w:val="28"/>
          <w:szCs w:val="28"/>
        </w:rPr>
        <w:t>：</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简介：</w:t>
      </w:r>
      <w:r>
        <w:rPr>
          <w:rFonts w:hint="eastAsia" w:ascii="仿宋" w:hAnsi="仿宋" w:eastAsia="仿宋" w:cs="仿宋"/>
          <w:bCs/>
          <w:color w:val="000000"/>
          <w:kern w:val="0"/>
          <w:sz w:val="28"/>
          <w:szCs w:val="28"/>
          <w:lang w:val="en-US" w:eastAsia="zh-CN"/>
        </w:rPr>
        <w:t>嘉兴市中心血站、嘉兴市急救中心2021年度消防设施维护保养检测项目</w:t>
      </w:r>
      <w:r>
        <w:rPr>
          <w:rFonts w:hint="eastAsia" w:ascii="仿宋" w:hAnsi="仿宋" w:eastAsia="仿宋" w:cs="仿宋"/>
          <w:color w:val="000000"/>
          <w:kern w:val="0"/>
          <w:sz w:val="28"/>
          <w:szCs w:val="28"/>
        </w:rPr>
        <w:t>（本项目合同服务期为</w:t>
      </w:r>
      <w:r>
        <w:rPr>
          <w:rFonts w:hint="eastAsia" w:ascii="仿宋" w:hAnsi="仿宋" w:eastAsia="仿宋" w:cs="仿宋"/>
          <w:color w:val="000000"/>
          <w:kern w:val="0"/>
          <w:sz w:val="28"/>
          <w:szCs w:val="28"/>
          <w:lang w:val="en-US" w:eastAsia="zh-CN"/>
        </w:rPr>
        <w:t>一</w:t>
      </w:r>
      <w:r>
        <w:rPr>
          <w:rFonts w:hint="eastAsia" w:ascii="仿宋" w:hAnsi="仿宋" w:eastAsia="仿宋" w:cs="仿宋"/>
          <w:color w:val="000000"/>
          <w:kern w:val="0"/>
          <w:sz w:val="28"/>
          <w:szCs w:val="28"/>
        </w:rPr>
        <w:t>年；在合同期满前一个月，业主方将对承包方在合同期内的工作表现做出评价以决定是否续约。如承包方达到甲方各项考核标准，经双方协商，合同承包期限可顺延1年，否则业主方将另行选择其他承包方。业主方对本条款具有最终决定权）。</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预算金额：本项目预算</w:t>
      </w:r>
      <w:r>
        <w:rPr>
          <w:rFonts w:hint="eastAsia" w:ascii="仿宋" w:hAnsi="仿宋" w:eastAsia="仿宋" w:cs="仿宋"/>
          <w:color w:val="000000"/>
          <w:kern w:val="0"/>
          <w:sz w:val="28"/>
          <w:szCs w:val="28"/>
          <w:lang w:val="en-US" w:eastAsia="zh-CN"/>
        </w:rPr>
        <w:t>2.5</w:t>
      </w:r>
      <w:r>
        <w:rPr>
          <w:rFonts w:hint="eastAsia" w:ascii="仿宋" w:hAnsi="仿宋" w:eastAsia="仿宋" w:cs="仿宋"/>
          <w:color w:val="000000"/>
          <w:kern w:val="0"/>
          <w:sz w:val="28"/>
          <w:szCs w:val="28"/>
        </w:rPr>
        <w:t>万元/年，超过预算的报价无效。最终中标价以</w:t>
      </w:r>
      <w:r>
        <w:rPr>
          <w:rFonts w:hint="eastAsia" w:ascii="仿宋" w:hAnsi="仿宋" w:eastAsia="仿宋" w:cs="仿宋"/>
          <w:color w:val="000000"/>
          <w:kern w:val="0"/>
          <w:sz w:val="28"/>
          <w:szCs w:val="28"/>
          <w:lang w:eastAsia="zh-CN"/>
        </w:rPr>
        <w:t>询价</w:t>
      </w:r>
      <w:r>
        <w:rPr>
          <w:rFonts w:hint="eastAsia" w:ascii="仿宋" w:hAnsi="仿宋" w:eastAsia="仿宋" w:cs="仿宋"/>
          <w:color w:val="000000"/>
          <w:kern w:val="0"/>
          <w:sz w:val="28"/>
          <w:szCs w:val="28"/>
        </w:rPr>
        <w:t>结果为准。超出上述内容的，由双方协商确定。</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报价要求：</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投标价中标明的价格应为履行合同的固定价格，未经招标人认可，不得以任何理由予以变更。</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本项目投标报价为期限壹年的承包费用报价，维护保养检测期间发生原有设备、设施需进行更新的，费用另计（按当月嘉兴市场信息价计取成本费用）。承包总价必须包括在承包区域内提供消防设施维护保养检测所需的一切人员工资、奖金、各种加班费、夜餐费、各种社会保险、食宿与交通、设备及工具、器材、消耗材料、服装、安全、仓储、运输、维修、管理费用、税费、利润、完成合同所需的一切本身和不可或缺的所有工作开支、政策性文件规定及合同包含的所有风险、责任等各项全部费用并承担一切风险责任。在消防设施维护保养检测合同服务期间内不得违反国家相关政策规定。</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投标人认为为完成本</w:t>
      </w:r>
      <w:r>
        <w:rPr>
          <w:rFonts w:hint="eastAsia" w:ascii="仿宋" w:hAnsi="仿宋" w:eastAsia="仿宋" w:cs="仿宋"/>
          <w:color w:val="000000"/>
          <w:kern w:val="0"/>
          <w:sz w:val="28"/>
          <w:szCs w:val="28"/>
          <w:lang w:eastAsia="zh-CN"/>
        </w:rPr>
        <w:t>询价</w:t>
      </w:r>
      <w:r>
        <w:rPr>
          <w:rFonts w:hint="eastAsia" w:ascii="仿宋" w:hAnsi="仿宋" w:eastAsia="仿宋" w:cs="仿宋"/>
          <w:color w:val="000000"/>
          <w:kern w:val="0"/>
          <w:sz w:val="28"/>
          <w:szCs w:val="28"/>
        </w:rPr>
        <w:t>文件规定的项目承包内容所发生的直接成本、间接成本、利润、税金、政策性文件规定的费用、设备进出场费、原材料价格变化风险等一切费用均应计入投标报价，凡未列入的将被认为均已包含在投标总价中，今后不得以任何理由追加或调整。</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服务要求：</w:t>
      </w:r>
    </w:p>
    <w:p>
      <w:pPr>
        <w:numPr>
          <w:ilvl w:val="1"/>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根据</w:t>
      </w:r>
      <w:r>
        <w:rPr>
          <w:rFonts w:hint="eastAsia" w:ascii="仿宋" w:hAnsi="仿宋" w:eastAsia="仿宋" w:cs="仿宋"/>
          <w:color w:val="000000" w:themeColor="text1"/>
          <w:sz w:val="28"/>
          <w:szCs w:val="28"/>
          <w:lang w:val="en-US" w:eastAsia="zh-CN"/>
        </w:rPr>
        <w:t>甲方</w:t>
      </w:r>
      <w:r>
        <w:rPr>
          <w:rFonts w:hint="eastAsia" w:ascii="仿宋" w:hAnsi="仿宋" w:eastAsia="仿宋" w:cs="仿宋"/>
          <w:color w:val="000000" w:themeColor="text1"/>
          <w:sz w:val="28"/>
          <w:szCs w:val="28"/>
        </w:rPr>
        <w:t>要求针对</w:t>
      </w:r>
      <w:r>
        <w:rPr>
          <w:rFonts w:hint="eastAsia" w:ascii="仿宋" w:hAnsi="仿宋" w:eastAsia="仿宋" w:cs="仿宋"/>
          <w:color w:val="000000" w:themeColor="text1"/>
          <w:sz w:val="28"/>
          <w:szCs w:val="28"/>
          <w:lang w:val="en-US" w:eastAsia="zh-CN"/>
        </w:rPr>
        <w:t>中心血站、急救中心</w:t>
      </w:r>
      <w:r>
        <w:rPr>
          <w:rFonts w:hint="eastAsia" w:ascii="仿宋" w:hAnsi="仿宋" w:eastAsia="仿宋" w:cs="仿宋"/>
          <w:color w:val="000000" w:themeColor="text1"/>
          <w:sz w:val="28"/>
          <w:szCs w:val="28"/>
        </w:rPr>
        <w:t>各楼内（含</w:t>
      </w:r>
      <w:r>
        <w:rPr>
          <w:rFonts w:hint="eastAsia" w:ascii="仿宋" w:hAnsi="仿宋" w:eastAsia="仿宋" w:cs="仿宋"/>
          <w:color w:val="000000" w:themeColor="text1"/>
          <w:sz w:val="28"/>
          <w:szCs w:val="28"/>
          <w:lang w:val="en-US" w:eastAsia="zh-CN"/>
        </w:rPr>
        <w:t>地下室</w:t>
      </w:r>
      <w:r>
        <w:rPr>
          <w:rFonts w:hint="eastAsia" w:ascii="仿宋" w:hAnsi="仿宋" w:eastAsia="仿宋" w:cs="仿宋"/>
          <w:color w:val="000000" w:themeColor="text1"/>
          <w:sz w:val="28"/>
          <w:szCs w:val="28"/>
        </w:rPr>
        <w:t>）的消防设施进行维护保养，应符合消防规范要求进行维护保养。</w:t>
      </w:r>
    </w:p>
    <w:p>
      <w:pPr>
        <w:numPr>
          <w:ilvl w:val="1"/>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根据</w:t>
      </w:r>
      <w:r>
        <w:rPr>
          <w:rFonts w:hint="eastAsia" w:ascii="仿宋" w:hAnsi="仿宋" w:eastAsia="仿宋" w:cs="仿宋"/>
          <w:color w:val="000000" w:themeColor="text1"/>
          <w:kern w:val="0"/>
          <w:sz w:val="28"/>
          <w:szCs w:val="28"/>
          <w:lang w:val="en-US" w:eastAsia="zh-CN"/>
        </w:rPr>
        <w:t>甲方</w:t>
      </w:r>
      <w:r>
        <w:rPr>
          <w:rFonts w:hint="eastAsia" w:ascii="仿宋" w:hAnsi="仿宋" w:eastAsia="仿宋" w:cs="仿宋"/>
          <w:color w:val="000000" w:themeColor="text1"/>
          <w:kern w:val="0"/>
          <w:sz w:val="28"/>
          <w:szCs w:val="28"/>
        </w:rPr>
        <w:t>要求针对</w:t>
      </w:r>
      <w:r>
        <w:rPr>
          <w:rFonts w:hint="eastAsia" w:ascii="仿宋" w:hAnsi="仿宋" w:eastAsia="仿宋" w:cs="仿宋"/>
          <w:color w:val="000000" w:themeColor="text1"/>
          <w:kern w:val="0"/>
          <w:sz w:val="28"/>
          <w:szCs w:val="28"/>
          <w:lang w:val="en-US" w:eastAsia="zh-CN"/>
        </w:rPr>
        <w:t>中心血站、急救中心</w:t>
      </w:r>
      <w:r>
        <w:rPr>
          <w:rFonts w:hint="eastAsia" w:ascii="仿宋" w:hAnsi="仿宋" w:eastAsia="仿宋" w:cs="仿宋"/>
          <w:color w:val="000000" w:themeColor="text1"/>
          <w:kern w:val="0"/>
          <w:sz w:val="28"/>
          <w:szCs w:val="28"/>
        </w:rPr>
        <w:t>各楼内（含</w:t>
      </w:r>
      <w:r>
        <w:rPr>
          <w:rFonts w:hint="eastAsia" w:ascii="仿宋" w:hAnsi="仿宋" w:eastAsia="仿宋" w:cs="仿宋"/>
          <w:color w:val="000000" w:themeColor="text1"/>
          <w:kern w:val="0"/>
          <w:sz w:val="28"/>
          <w:szCs w:val="28"/>
          <w:lang w:val="en-US" w:eastAsia="zh-CN"/>
        </w:rPr>
        <w:t>地下室</w:t>
      </w:r>
      <w:r>
        <w:rPr>
          <w:rFonts w:hint="eastAsia" w:ascii="仿宋" w:hAnsi="仿宋" w:eastAsia="仿宋" w:cs="仿宋"/>
          <w:color w:val="000000" w:themeColor="text1"/>
          <w:kern w:val="0"/>
          <w:sz w:val="28"/>
          <w:szCs w:val="28"/>
        </w:rPr>
        <w:t>）的消防设施、电气进行检测，应符合消防规范要求进行检测。</w:t>
      </w:r>
    </w:p>
    <w:p>
      <w:pPr>
        <w:numPr>
          <w:ilvl w:val="1"/>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确保消防系统正常运行。</w:t>
      </w:r>
    </w:p>
    <w:p>
      <w:pPr>
        <w:numPr>
          <w:ilvl w:val="1"/>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所有维保和检测项目均在不影响日常工作秩序的情况下进行。</w:t>
      </w:r>
    </w:p>
    <w:p>
      <w:pPr>
        <w:numPr>
          <w:ilvl w:val="0"/>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维保</w:t>
      </w:r>
      <w:r>
        <w:rPr>
          <w:rFonts w:hint="eastAsia" w:ascii="仿宋" w:hAnsi="仿宋" w:eastAsia="仿宋" w:cs="仿宋"/>
          <w:color w:val="000000" w:themeColor="text1"/>
          <w:sz w:val="28"/>
          <w:szCs w:val="28"/>
          <w:lang w:val="en-US" w:eastAsia="zh-CN"/>
        </w:rPr>
        <w:t>范围、要求</w:t>
      </w:r>
      <w:r>
        <w:rPr>
          <w:rFonts w:hint="eastAsia" w:ascii="仿宋" w:hAnsi="仿宋" w:eastAsia="仿宋" w:cs="仿宋"/>
          <w:color w:val="000000" w:themeColor="text1"/>
          <w:sz w:val="28"/>
          <w:szCs w:val="28"/>
        </w:rPr>
        <w:t>和</w:t>
      </w:r>
      <w:r>
        <w:rPr>
          <w:rFonts w:hint="eastAsia" w:ascii="仿宋" w:hAnsi="仿宋" w:eastAsia="仿宋" w:cs="仿宋"/>
          <w:color w:val="000000" w:themeColor="text1"/>
          <w:sz w:val="28"/>
          <w:szCs w:val="28"/>
          <w:lang w:val="en-US" w:eastAsia="zh-CN"/>
        </w:rPr>
        <w:t>方式</w:t>
      </w:r>
      <w:r>
        <w:rPr>
          <w:rFonts w:hint="eastAsia" w:ascii="仿宋" w:hAnsi="仿宋" w:eastAsia="仿宋" w:cs="仿宋"/>
          <w:color w:val="000000" w:themeColor="text1"/>
          <w:sz w:val="28"/>
          <w:szCs w:val="28"/>
        </w:rPr>
        <w:t>：</w:t>
      </w:r>
    </w:p>
    <w:p>
      <w:pPr>
        <w:numPr>
          <w:ilvl w:val="1"/>
          <w:numId w:val="2"/>
        </w:numPr>
        <w:spacing w:line="500" w:lineRule="exact"/>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维保</w:t>
      </w:r>
      <w:r>
        <w:rPr>
          <w:rFonts w:hint="eastAsia" w:ascii="仿宋" w:hAnsi="仿宋" w:eastAsia="仿宋" w:cs="仿宋"/>
          <w:color w:val="000000" w:themeColor="text1"/>
          <w:sz w:val="28"/>
          <w:szCs w:val="28"/>
          <w:lang w:val="en-US" w:eastAsia="zh-CN"/>
        </w:rPr>
        <w:t>范围</w:t>
      </w:r>
    </w:p>
    <w:p>
      <w:pPr>
        <w:numPr>
          <w:ilvl w:val="0"/>
          <w:numId w:val="0"/>
        </w:numPr>
        <w:spacing w:line="500" w:lineRule="exact"/>
        <w:ind w:left="360" w:leftChars="0"/>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en-US" w:eastAsia="zh-CN"/>
        </w:rPr>
        <w:t>5.1.1</w:t>
      </w:r>
      <w:r>
        <w:rPr>
          <w:rFonts w:hint="eastAsia" w:ascii="仿宋" w:hAnsi="仿宋" w:eastAsia="仿宋" w:cs="仿宋"/>
          <w:color w:val="000000" w:themeColor="text1"/>
          <w:kern w:val="0"/>
          <w:sz w:val="28"/>
          <w:szCs w:val="28"/>
        </w:rPr>
        <w:t>水灭火系统；</w:t>
      </w:r>
      <w:r>
        <w:rPr>
          <w:rFonts w:hint="eastAsia" w:ascii="仿宋" w:hAnsi="仿宋" w:eastAsia="仿宋" w:cs="仿宋"/>
          <w:color w:val="000000" w:themeColor="text1"/>
          <w:kern w:val="0"/>
          <w:sz w:val="28"/>
          <w:szCs w:val="28"/>
          <w:lang w:val="en-US" w:eastAsia="zh-CN"/>
        </w:rPr>
        <w:t>5.1.2</w:t>
      </w:r>
      <w:r>
        <w:rPr>
          <w:rFonts w:hint="eastAsia" w:ascii="仿宋" w:hAnsi="仿宋" w:eastAsia="仿宋" w:cs="仿宋"/>
          <w:color w:val="000000" w:themeColor="text1"/>
          <w:kern w:val="0"/>
          <w:sz w:val="28"/>
          <w:szCs w:val="28"/>
        </w:rPr>
        <w:t>自动喷淋灭火系统；</w:t>
      </w:r>
      <w:r>
        <w:rPr>
          <w:rFonts w:hint="eastAsia" w:ascii="仿宋" w:hAnsi="仿宋" w:eastAsia="仿宋" w:cs="仿宋"/>
          <w:color w:val="000000" w:themeColor="text1"/>
          <w:kern w:val="0"/>
          <w:sz w:val="28"/>
          <w:szCs w:val="28"/>
          <w:lang w:val="en-US" w:eastAsia="zh-CN"/>
        </w:rPr>
        <w:t>5.1.3</w:t>
      </w:r>
      <w:r>
        <w:rPr>
          <w:rFonts w:hint="eastAsia" w:ascii="仿宋" w:hAnsi="仿宋" w:eastAsia="仿宋" w:cs="仿宋"/>
          <w:color w:val="000000" w:themeColor="text1"/>
          <w:kern w:val="0"/>
          <w:sz w:val="28"/>
          <w:szCs w:val="28"/>
        </w:rPr>
        <w:t>室内消火栓系统；</w:t>
      </w:r>
      <w:r>
        <w:rPr>
          <w:rFonts w:hint="eastAsia" w:ascii="仿宋" w:hAnsi="仿宋" w:eastAsia="仿宋" w:cs="仿宋"/>
          <w:color w:val="000000" w:themeColor="text1"/>
          <w:kern w:val="0"/>
          <w:sz w:val="28"/>
          <w:szCs w:val="28"/>
          <w:lang w:val="en-US" w:eastAsia="zh-CN"/>
        </w:rPr>
        <w:t>5.1.4</w:t>
      </w:r>
      <w:r>
        <w:rPr>
          <w:rFonts w:hint="eastAsia" w:ascii="仿宋" w:hAnsi="仿宋" w:eastAsia="仿宋" w:cs="仿宋"/>
          <w:color w:val="000000" w:themeColor="text1"/>
          <w:kern w:val="0"/>
          <w:sz w:val="28"/>
          <w:szCs w:val="28"/>
        </w:rPr>
        <w:t>火灾自动报警及控制系统；</w:t>
      </w:r>
      <w:r>
        <w:rPr>
          <w:rFonts w:hint="eastAsia" w:ascii="仿宋" w:hAnsi="仿宋" w:eastAsia="仿宋" w:cs="仿宋"/>
          <w:color w:val="000000" w:themeColor="text1"/>
          <w:kern w:val="0"/>
          <w:sz w:val="28"/>
          <w:szCs w:val="28"/>
          <w:lang w:val="en-US" w:eastAsia="zh-CN"/>
        </w:rPr>
        <w:t>5.1.5</w:t>
      </w:r>
      <w:r>
        <w:rPr>
          <w:rFonts w:hint="eastAsia" w:ascii="仿宋" w:hAnsi="仿宋" w:eastAsia="仿宋" w:cs="仿宋"/>
          <w:color w:val="000000" w:themeColor="text1"/>
          <w:kern w:val="0"/>
          <w:sz w:val="28"/>
          <w:szCs w:val="28"/>
        </w:rPr>
        <w:t>消防事故广播系统；</w:t>
      </w:r>
      <w:r>
        <w:rPr>
          <w:rFonts w:hint="eastAsia" w:ascii="仿宋" w:hAnsi="仿宋" w:eastAsia="仿宋" w:cs="仿宋"/>
          <w:color w:val="000000" w:themeColor="text1"/>
          <w:kern w:val="0"/>
          <w:sz w:val="28"/>
          <w:szCs w:val="28"/>
          <w:lang w:val="en-US" w:eastAsia="zh-CN"/>
        </w:rPr>
        <w:t>5.1.6</w:t>
      </w:r>
      <w:r>
        <w:rPr>
          <w:rFonts w:hint="eastAsia" w:ascii="仿宋" w:hAnsi="仿宋" w:eastAsia="仿宋" w:cs="仿宋"/>
          <w:color w:val="000000" w:themeColor="text1"/>
          <w:kern w:val="0"/>
          <w:sz w:val="28"/>
          <w:szCs w:val="28"/>
        </w:rPr>
        <w:t>消防对讲电话系统；</w:t>
      </w:r>
      <w:r>
        <w:rPr>
          <w:rFonts w:hint="eastAsia" w:ascii="仿宋" w:hAnsi="仿宋" w:eastAsia="仿宋" w:cs="仿宋"/>
          <w:color w:val="000000" w:themeColor="text1"/>
          <w:kern w:val="0"/>
          <w:sz w:val="28"/>
          <w:szCs w:val="28"/>
          <w:lang w:val="en-US" w:eastAsia="zh-CN"/>
        </w:rPr>
        <w:t>5.1.7</w:t>
      </w:r>
      <w:r>
        <w:rPr>
          <w:rFonts w:hint="eastAsia" w:ascii="仿宋" w:hAnsi="仿宋" w:eastAsia="仿宋" w:cs="仿宋"/>
          <w:color w:val="000000" w:themeColor="text1"/>
          <w:kern w:val="0"/>
          <w:sz w:val="28"/>
          <w:szCs w:val="28"/>
        </w:rPr>
        <w:t>消防控制室；</w:t>
      </w:r>
      <w:r>
        <w:rPr>
          <w:rFonts w:hint="eastAsia" w:ascii="仿宋" w:hAnsi="仿宋" w:eastAsia="仿宋" w:cs="仿宋"/>
          <w:color w:val="000000" w:themeColor="text1"/>
          <w:kern w:val="0"/>
          <w:sz w:val="28"/>
          <w:szCs w:val="28"/>
          <w:lang w:val="en-US" w:eastAsia="zh-CN"/>
        </w:rPr>
        <w:t>5.1.8</w:t>
      </w:r>
      <w:r>
        <w:rPr>
          <w:rFonts w:hint="eastAsia" w:ascii="仿宋" w:hAnsi="仿宋" w:eastAsia="仿宋" w:cs="仿宋"/>
          <w:color w:val="000000" w:themeColor="text1"/>
          <w:kern w:val="0"/>
          <w:sz w:val="28"/>
          <w:szCs w:val="28"/>
        </w:rPr>
        <w:t>应急照明及疏散系统等。</w:t>
      </w:r>
    </w:p>
    <w:p>
      <w:pPr>
        <w:numPr>
          <w:ilvl w:val="0"/>
          <w:numId w:val="0"/>
        </w:numPr>
        <w:spacing w:line="500" w:lineRule="exact"/>
        <w:ind w:firstLine="280" w:firstLineChars="100"/>
        <w:rPr>
          <w:rFonts w:hint="default"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5.2 维保要求</w:t>
      </w:r>
    </w:p>
    <w:p>
      <w:pPr>
        <w:numPr>
          <w:ilvl w:val="0"/>
          <w:numId w:val="0"/>
        </w:numPr>
        <w:spacing w:line="500" w:lineRule="exact"/>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lang w:val="en-US" w:eastAsia="zh-CN"/>
        </w:rPr>
        <w:t>5.2.1</w:t>
      </w:r>
      <w:r>
        <w:rPr>
          <w:rFonts w:hint="eastAsia" w:ascii="仿宋" w:hAnsi="仿宋" w:eastAsia="仿宋" w:cs="仿宋"/>
          <w:color w:val="000000" w:themeColor="text1"/>
          <w:sz w:val="28"/>
          <w:szCs w:val="28"/>
        </w:rPr>
        <w:t>按协议范围对系统进行维修、保养，保证系统正常运行。</w:t>
      </w:r>
    </w:p>
    <w:p>
      <w:pPr>
        <w:numPr>
          <w:ilvl w:val="0"/>
          <w:numId w:val="0"/>
        </w:numPr>
        <w:spacing w:line="500" w:lineRule="exact"/>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lang w:val="en-US" w:eastAsia="zh-CN"/>
        </w:rPr>
        <w:t>5.2.2</w:t>
      </w:r>
      <w:r>
        <w:rPr>
          <w:rFonts w:hint="eastAsia" w:ascii="仿宋" w:hAnsi="仿宋" w:eastAsia="仿宋" w:cs="仿宋"/>
          <w:color w:val="000000" w:themeColor="text1"/>
          <w:sz w:val="28"/>
          <w:szCs w:val="28"/>
        </w:rPr>
        <w:t>对系统每月进行巡检并记录。</w:t>
      </w:r>
    </w:p>
    <w:p>
      <w:pPr>
        <w:numPr>
          <w:ilvl w:val="0"/>
          <w:numId w:val="0"/>
        </w:numPr>
        <w:spacing w:line="500" w:lineRule="exact"/>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lang w:val="en-US" w:eastAsia="zh-CN"/>
        </w:rPr>
        <w:t>5.2.3</w:t>
      </w:r>
      <w:r>
        <w:rPr>
          <w:rFonts w:hint="eastAsia" w:ascii="仿宋" w:hAnsi="仿宋" w:eastAsia="仿宋" w:cs="仿宋"/>
          <w:color w:val="000000" w:themeColor="text1"/>
          <w:sz w:val="28"/>
          <w:szCs w:val="28"/>
        </w:rPr>
        <w:t>做好消防设施维修资料整理。</w:t>
      </w:r>
    </w:p>
    <w:p>
      <w:pPr>
        <w:numPr>
          <w:ilvl w:val="0"/>
          <w:numId w:val="0"/>
        </w:numPr>
        <w:spacing w:line="500" w:lineRule="exact"/>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lang w:val="en-US" w:eastAsia="zh-CN"/>
        </w:rPr>
        <w:t>5.2.4</w:t>
      </w:r>
      <w:r>
        <w:rPr>
          <w:rFonts w:hint="eastAsia" w:ascii="仿宋" w:hAnsi="仿宋" w:eastAsia="仿宋" w:cs="仿宋"/>
          <w:color w:val="000000" w:themeColor="text1"/>
          <w:sz w:val="28"/>
          <w:szCs w:val="28"/>
        </w:rPr>
        <w:t>对施工人员的安全教育及监督。</w:t>
      </w:r>
    </w:p>
    <w:p>
      <w:pPr>
        <w:numPr>
          <w:ilvl w:val="0"/>
          <w:numId w:val="0"/>
        </w:numPr>
        <w:spacing w:line="500" w:lineRule="exact"/>
        <w:ind w:firstLine="560" w:firstLineChars="200"/>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lang w:val="en-US" w:eastAsia="zh-CN"/>
        </w:rPr>
        <w:t>5.2.5</w:t>
      </w:r>
      <w:r>
        <w:rPr>
          <w:rFonts w:hint="eastAsia" w:ascii="仿宋" w:hAnsi="仿宋" w:eastAsia="仿宋" w:cs="仿宋"/>
          <w:color w:val="000000" w:themeColor="text1"/>
          <w:sz w:val="28"/>
          <w:szCs w:val="28"/>
        </w:rPr>
        <w:t>提交每月检查记录，详细登记上报</w:t>
      </w:r>
      <w:r>
        <w:rPr>
          <w:rFonts w:hint="eastAsia" w:ascii="仿宋" w:hAnsi="仿宋" w:eastAsia="仿宋" w:cs="仿宋"/>
          <w:color w:val="000000" w:themeColor="text1"/>
          <w:sz w:val="28"/>
          <w:szCs w:val="28"/>
          <w:lang w:val="en-US" w:eastAsia="zh-CN"/>
        </w:rPr>
        <w:t>甲方相关管理部门</w:t>
      </w:r>
      <w:r>
        <w:rPr>
          <w:rFonts w:hint="eastAsia" w:ascii="仿宋" w:hAnsi="仿宋" w:eastAsia="仿宋" w:cs="仿宋"/>
          <w:color w:val="000000" w:themeColor="text1"/>
          <w:sz w:val="28"/>
          <w:szCs w:val="28"/>
        </w:rPr>
        <w:t>。</w:t>
      </w:r>
    </w:p>
    <w:p>
      <w:pPr>
        <w:numPr>
          <w:ilvl w:val="0"/>
          <w:numId w:val="0"/>
        </w:numPr>
        <w:spacing w:line="500" w:lineRule="exact"/>
        <w:ind w:left="360" w:leftChars="0"/>
        <w:rPr>
          <w:rFonts w:hint="default"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5.3维保方式</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5.3.1每月进行一次日常检查。</w:t>
      </w:r>
    </w:p>
    <w:p>
      <w:pPr>
        <w:numPr>
          <w:ilvl w:val="0"/>
          <w:numId w:val="0"/>
        </w:numPr>
        <w:spacing w:line="500" w:lineRule="exact"/>
        <w:ind w:left="559" w:leftChars="266"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5.3.1.1、每月派员到对报警系统日常误报警清查，报警系统运行检查，系统日常保养。确保报警系统的正常、灵敏、精确。</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5.3.1.2、确保消防水泵、稳压泵、增压泵及所有相关设备运作正常，各水箱水位正常。</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5.3.1.3对消防水系统进行末端试水，室外消防栓抽查检查。确保整个小区消防栓的完好、好用，消防水出水状况符合消防规定。</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5.3.1.4发现以上隐患，在24小时内排除修复。重大隐患应立即与贵单位采取应急措施。</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5.3.2每月进行一次常规检查。</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5.3.2.1在每周检查的基础上每月一次对有烟感探测报警点、温感探测报警点的场所进行抽查吹烟测试灵敏度，抽查率达到30%以上。对手动报警按扭、消防栓报警按扭进行报警模拟测试，抽查率达到30%以上。</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5.3.2.2每季度一次对报警系统的联动进行测试：首先报警主机调至自动档，在任意层次用烟雾或按两到三个手报报警，三四秒后报警主机启动本层及上下层的消防广播，切断本层及上下层的非消防电源；把电梯迫降至首层；启动防火分隔区的防火卷帘门。</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5.3.2.3每季度一次对消防水系统的联动检查测试：</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将报警主机及喷淋泵、消防栓泵的控制柜调至自动档后任意按一个消防栓按扭报警，三十秒后启动消防栓泵。测试顶层消防栓出水是否正常。</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5.3.3每季度进行一次各系统的部分功能测试、保养。</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5.3.3.1在日常测试、维护、保养的基础上每季度需对手动报警器、喷淋泵、消火栓泵及管道系统的阀门轴心上润滑油，对正压风口、防火阀、风机除锈及上润滑油。</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5.3.3.2测试各系统功能是否符合规定。特别是重点部位的手动报警系统，烟感、温感报警器报警精确度达99%。出水水量充裕，水压正常，水质良好。</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5.3.4每年进行一次各系统的全面检测及试验，并就测试情况出具测试报告。全面检测及试验内容包括：</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5.3.4.1火灾自动报警系统</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火灾自动报警主机的声、光显示和所有外设警示设备功能</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火灾探测器和手动报警按钮的动作及确认灯显示</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水流指示器、压力开关等输入信号设备的输入信号</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对备用电源供电系统进行三次主电源和备用电源自动切换试验</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室内消火栓系统联动功能测试</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防火卷帘系统联动功能测试</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事故广播系统联动功能测试</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5.3.4.2消火栓灭火系统</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启动运转消防泵</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主、备泵切换功能</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各阀门的启闭状态</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水泵结合器完好情况</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消防储水量及水质</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5.3.4.3消防广播、消防对讲系统</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对楼层进行送话广播</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楼层与控制中心对讲</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机房、水泵房与控制中心对讲</w:t>
      </w:r>
    </w:p>
    <w:p>
      <w:pPr>
        <w:numPr>
          <w:ilvl w:val="0"/>
          <w:numId w:val="0"/>
        </w:numPr>
        <w:spacing w:line="500" w:lineRule="exact"/>
        <w:ind w:left="360" w:leftChars="0" w:firstLine="560" w:firstLineChars="2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5.3.4.4应急照明和疏散指示系统</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 xml:space="preserve">      电源切换试验</w:t>
      </w:r>
    </w:p>
    <w:p>
      <w:pPr>
        <w:numPr>
          <w:ilvl w:val="0"/>
          <w:numId w:val="0"/>
        </w:numPr>
        <w:spacing w:line="500" w:lineRule="exact"/>
        <w:ind w:left="360" w:leftChars="0" w:firstLine="840" w:firstLineChars="3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外观完整</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5.3.5对检查测试中发现的问题故障及时组织维修更换，排除故障。对一时无法解决的问题应立即报告招标单位，同时采取应急措施。</w:t>
      </w:r>
    </w:p>
    <w:p>
      <w:pPr>
        <w:numPr>
          <w:ilvl w:val="0"/>
          <w:numId w:val="0"/>
        </w:numPr>
        <w:spacing w:line="500" w:lineRule="exact"/>
        <w:ind w:left="360" w:leftChars="0" w:firstLine="280" w:firstLineChars="10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5.3.6消防培训演习每年配合甲方不少于2次</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维护保养方案参照下列规范及细则编制：</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（1）《建筑设计防火规范》GB50016-2006 </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（2）《火灾自动报警系统施工及验收规范》GB50166-98</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（3）《建筑消防设施检测技术规程》GA503-2004 </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（4）《自动喷水灭火系统施工及验收规范》GB50261-2005 </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（5）《给排水管道工程施工及验收规范》GB50268-97 </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（6）《电气装置安装工程施工及验收规范》GBJ232-82</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（7）《建筑消防设施的维护管理》（GB25201-2010）</w:t>
      </w:r>
    </w:p>
    <w:p>
      <w:pPr>
        <w:numPr>
          <w:ilvl w:val="0"/>
          <w:numId w:val="0"/>
        </w:numPr>
        <w:spacing w:line="500" w:lineRule="exact"/>
        <w:ind w:left="360" w:leftChars="0"/>
        <w:rPr>
          <w:rFonts w:hint="eastAsia"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（8）《消防控制室通用技术要求》（GA767-2008）</w:t>
      </w:r>
    </w:p>
    <w:p>
      <w:pPr>
        <w:numPr>
          <w:ilvl w:val="0"/>
          <w:numId w:val="0"/>
        </w:numPr>
        <w:spacing w:line="500" w:lineRule="exact"/>
        <w:ind w:left="360" w:leftChars="0"/>
        <w:rPr>
          <w:rFonts w:hint="default" w:ascii="仿宋" w:hAnsi="仿宋" w:eastAsia="仿宋" w:cs="仿宋"/>
          <w:color w:val="000000" w:themeColor="text1"/>
          <w:kern w:val="0"/>
          <w:sz w:val="28"/>
          <w:szCs w:val="28"/>
          <w:lang w:val="en-US" w:eastAsia="zh-CN"/>
        </w:rPr>
      </w:pPr>
      <w:r>
        <w:rPr>
          <w:rFonts w:hint="eastAsia" w:ascii="仿宋" w:hAnsi="仿宋" w:eastAsia="仿宋" w:cs="仿宋"/>
          <w:color w:val="000000" w:themeColor="text1"/>
          <w:kern w:val="0"/>
          <w:sz w:val="28"/>
          <w:szCs w:val="28"/>
          <w:lang w:val="en-US" w:eastAsia="zh-CN"/>
        </w:rPr>
        <w:t>（9）《建筑消防设施检测技术规程》（GA503-2004）的具体标准规定开展维保工作。</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关于付款周期的约定：</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完成半年度维保服务后，支付合同价的50%；</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一年维保及当年检测完成后一次付清余款（合同价50%）。</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现场踏勘：</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投标人需自行对现场和周围环境进行考察，以充分了解项目位置、地质地貌及任何其他足以影响其提交方案的可实现性和报价的情况。</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考察现场的费用由投标人自己承担。</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招标单位准许投标单位及其代表为了考察现场而进入现场和有关场地但投标单位及其代表应对由于现场考察而引起的人身伤亡、财产的损失或损坏，以及任何其它的损失、损坏费用负责，招标单位不负任何责任。</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招标单位向投标单位提供的有关维保检测区域的资料和数据，是招标单位现有的能使投标单位利用的资料。招标单位对投标单位由此而作出的推论、理解、结论概不负责。</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若在现场察看中发现工程量清单有误的，应在报价时作出修改说明，修改部分均包含在报价以内。如果报价人未进行现场勘察及未核实工程内容，以采购人的要求为准。</w:t>
      </w:r>
    </w:p>
    <w:p>
      <w:pPr>
        <w:numPr>
          <w:ilvl w:val="0"/>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lang w:val="zh-CN"/>
        </w:rPr>
        <w:t>其他要求：</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lang w:val="zh-CN"/>
        </w:rPr>
        <w:t>中标单位应充分考虑采购人业务性质，按采购人要求做好安全文明措施，确保不影响采购人</w:t>
      </w:r>
      <w:r>
        <w:rPr>
          <w:rFonts w:hint="eastAsia" w:ascii="仿宋" w:hAnsi="仿宋" w:eastAsia="仿宋" w:cs="仿宋"/>
          <w:color w:val="000000"/>
          <w:kern w:val="0"/>
          <w:sz w:val="28"/>
          <w:szCs w:val="28"/>
          <w:lang w:val="en-US" w:eastAsia="zh-CN"/>
        </w:rPr>
        <w:t>业务工作</w:t>
      </w:r>
      <w:r>
        <w:rPr>
          <w:rFonts w:hint="eastAsia" w:ascii="仿宋" w:hAnsi="仿宋" w:eastAsia="仿宋" w:cs="仿宋"/>
          <w:color w:val="000000"/>
          <w:kern w:val="0"/>
          <w:sz w:val="28"/>
          <w:szCs w:val="28"/>
          <w:lang w:val="zh-CN"/>
        </w:rPr>
        <w:t>的正常开展。</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lang w:val="zh-CN"/>
        </w:rPr>
        <w:t>中标单位负责服务过程中的安全，包括维保检测人员、办事人员的安全，承担安全事故全额赔偿责任。</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lang w:val="zh-CN"/>
        </w:rPr>
        <w:t>投标人在投标前需对项目现场进行勘察，与采购人核实工程内容和工程质量要求，发现工程量清单有误的，应在投标时作出修改说明，修改部分均包含在投标报价以内。如果投标人未进行现场勘察及未核实工程内容，以采购人的要求为准。</w:t>
      </w:r>
    </w:p>
    <w:p>
      <w:pPr>
        <w:numPr>
          <w:ilvl w:val="1"/>
          <w:numId w:val="2"/>
        </w:numPr>
        <w:spacing w:line="5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中标单位不得将项目转包。</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中标单位应指定专人负责项目联系和维保检测管理，在报价一览表中列明联系人、管理人姓名、联系电话。</w:t>
      </w:r>
    </w:p>
    <w:p>
      <w:pPr>
        <w:numPr>
          <w:ilvl w:val="1"/>
          <w:numId w:val="2"/>
        </w:numPr>
        <w:spacing w:line="500" w:lineRule="exact"/>
        <w:ind w:left="841" w:hanging="481"/>
        <w:rPr>
          <w:rFonts w:ascii="仿宋" w:hAnsi="仿宋" w:eastAsia="仿宋" w:cs="仿宋"/>
          <w:color w:val="000000"/>
          <w:kern w:val="0"/>
          <w:sz w:val="28"/>
          <w:szCs w:val="28"/>
        </w:rPr>
      </w:pPr>
      <w:r>
        <w:rPr>
          <w:rFonts w:hint="eastAsia" w:ascii="仿宋" w:hAnsi="仿宋" w:eastAsia="仿宋" w:cs="仿宋"/>
          <w:color w:val="000000"/>
          <w:kern w:val="0"/>
          <w:sz w:val="28"/>
          <w:szCs w:val="28"/>
        </w:rPr>
        <w:t>中标单位应在采购人发出中标通知后的3日内与采购人订立符合规范的维保检测合同。</w:t>
      </w:r>
    </w:p>
    <w:p>
      <w:pPr>
        <w:widowControl/>
        <w:numPr>
          <w:ilvl w:val="0"/>
          <w:numId w:val="1"/>
        </w:numPr>
        <w:adjustRightInd w:val="0"/>
        <w:snapToGrid w:val="0"/>
        <w:spacing w:line="500" w:lineRule="exact"/>
        <w:jc w:val="left"/>
        <w:rPr>
          <w:rFonts w:ascii="仿宋" w:hAnsi="仿宋" w:eastAsia="仿宋" w:cs="仿宋"/>
          <w:b/>
          <w:color w:val="000000"/>
          <w:kern w:val="0"/>
          <w:sz w:val="28"/>
          <w:szCs w:val="28"/>
          <w:lang w:val="zh-CN"/>
        </w:rPr>
      </w:pPr>
      <w:r>
        <w:rPr>
          <w:rFonts w:hint="eastAsia" w:ascii="仿宋" w:hAnsi="仿宋" w:eastAsia="仿宋" w:cs="仿宋"/>
          <w:b/>
          <w:color w:val="000000"/>
          <w:kern w:val="0"/>
          <w:sz w:val="28"/>
          <w:szCs w:val="28"/>
          <w:lang w:val="zh-CN"/>
        </w:rPr>
        <w:t>投标人的资格要求：</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sz w:val="28"/>
          <w:szCs w:val="28"/>
        </w:rPr>
        <w:t>在中国境内注册并具有独立法人资格的合法企业，</w:t>
      </w:r>
      <w:r>
        <w:rPr>
          <w:rFonts w:hint="eastAsia" w:ascii="仿宋" w:hAnsi="仿宋" w:eastAsia="仿宋" w:cs="仿宋"/>
          <w:color w:val="000000" w:themeColor="text1"/>
          <w:sz w:val="28"/>
          <w:szCs w:val="28"/>
        </w:rPr>
        <w:t>且符合相应的经营范围，具有消防设施工程维护保养及检测资质，并具有独立承担民事责任的能力；</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具有良好的商业信誉和健全的财务会计制度，要求注册资金500万元以上；</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具有承担过两年（含）以上消防设施维护保养的经验；</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具有履行合同所必需的设备和专业技术能力；</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具有依法缴纳税收和社会保障资金的良好记录；</w:t>
      </w:r>
    </w:p>
    <w:p>
      <w:pPr>
        <w:numPr>
          <w:ilvl w:val="0"/>
          <w:numId w:val="3"/>
        </w:numPr>
        <w:spacing w:line="500" w:lineRule="exact"/>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参加本次采购活动前三年，在经营活动中没有重大违法违规记录；</w:t>
      </w:r>
    </w:p>
    <w:p>
      <w:pPr>
        <w:numPr>
          <w:ilvl w:val="0"/>
          <w:numId w:val="3"/>
        </w:numPr>
        <w:spacing w:line="500" w:lineRule="exact"/>
        <w:jc w:val="left"/>
        <w:rPr>
          <w:rFonts w:ascii="仿宋" w:hAnsi="仿宋" w:eastAsia="仿宋" w:cs="仿宋"/>
          <w:color w:val="000000" w:themeColor="text1"/>
          <w:kern w:val="0"/>
          <w:sz w:val="28"/>
          <w:szCs w:val="28"/>
        </w:rPr>
      </w:pPr>
      <w:r>
        <w:rPr>
          <w:rFonts w:hint="eastAsia" w:ascii="仿宋" w:hAnsi="仿宋" w:eastAsia="仿宋" w:cs="仿宋"/>
          <w:color w:val="000000" w:themeColor="text1"/>
          <w:sz w:val="28"/>
          <w:szCs w:val="28"/>
        </w:rPr>
        <w:t>必须具有随时到指定地点进行应急处理的能力；</w:t>
      </w:r>
    </w:p>
    <w:p>
      <w:pPr>
        <w:widowControl/>
        <w:numPr>
          <w:ilvl w:val="0"/>
          <w:numId w:val="1"/>
        </w:numPr>
        <w:adjustRightInd w:val="0"/>
        <w:snapToGrid w:val="0"/>
        <w:spacing w:line="500" w:lineRule="exact"/>
        <w:jc w:val="left"/>
        <w:rPr>
          <w:rFonts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其他资格要求：具体参照附件1《合同主要条款》</w:t>
      </w:r>
    </w:p>
    <w:p>
      <w:pPr>
        <w:widowControl/>
        <w:numPr>
          <w:ilvl w:val="0"/>
          <w:numId w:val="1"/>
        </w:numPr>
        <w:adjustRightInd w:val="0"/>
        <w:snapToGrid w:val="0"/>
        <w:spacing w:line="500" w:lineRule="exact"/>
        <w:jc w:val="left"/>
        <w:rPr>
          <w:rFonts w:ascii="仿宋" w:hAnsi="仿宋" w:eastAsia="仿宋" w:cs="仿宋"/>
          <w:b/>
          <w:color w:val="000000" w:themeColor="text1"/>
          <w:kern w:val="0"/>
          <w:sz w:val="28"/>
          <w:szCs w:val="28"/>
          <w:lang w:val="zh-CN"/>
        </w:rPr>
      </w:pPr>
      <w:r>
        <w:rPr>
          <w:rFonts w:hint="eastAsia" w:ascii="仿宋" w:hAnsi="仿宋" w:eastAsia="仿宋" w:cs="仿宋"/>
          <w:b/>
          <w:color w:val="000000" w:themeColor="text1"/>
          <w:kern w:val="0"/>
          <w:sz w:val="28"/>
          <w:szCs w:val="28"/>
          <w:lang w:val="zh-CN"/>
        </w:rPr>
        <w:t>招标文件的发售时间及地点：</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时</w:t>
      </w:r>
      <w:r>
        <w:rPr>
          <w:rFonts w:hint="eastAsia" w:ascii="仿宋" w:hAnsi="仿宋" w:eastAsia="仿宋" w:cs="仿宋"/>
          <w:kern w:val="0"/>
          <w:sz w:val="28"/>
          <w:szCs w:val="28"/>
        </w:rPr>
        <w:t>间：</w:t>
      </w:r>
      <w:r>
        <w:rPr>
          <w:rFonts w:hint="eastAsia" w:ascii="仿宋" w:hAnsi="仿宋" w:eastAsia="仿宋" w:cs="仿宋"/>
          <w:color w:val="000000" w:themeColor="text1"/>
          <w:sz w:val="28"/>
          <w:szCs w:val="28"/>
        </w:rPr>
        <w:t>2020 年12月</w:t>
      </w:r>
      <w:r>
        <w:rPr>
          <w:rFonts w:hint="eastAsia" w:ascii="仿宋" w:hAnsi="仿宋" w:eastAsia="仿宋" w:cs="仿宋"/>
          <w:color w:val="000000" w:themeColor="text1"/>
          <w:sz w:val="28"/>
          <w:szCs w:val="28"/>
          <w:lang w:val="en-US" w:eastAsia="zh-CN"/>
        </w:rPr>
        <w:t>29</w:t>
      </w:r>
      <w:r>
        <w:rPr>
          <w:rFonts w:hint="eastAsia" w:ascii="仿宋" w:hAnsi="仿宋" w:eastAsia="仿宋" w:cs="仿宋"/>
          <w:color w:val="000000" w:themeColor="text1"/>
          <w:sz w:val="28"/>
          <w:szCs w:val="28"/>
        </w:rPr>
        <w:t>日至202</w:t>
      </w:r>
      <w:r>
        <w:rPr>
          <w:rFonts w:hint="eastAsia" w:ascii="仿宋" w:hAnsi="仿宋" w:eastAsia="仿宋" w:cs="仿宋"/>
          <w:color w:val="000000" w:themeColor="text1"/>
          <w:sz w:val="28"/>
          <w:szCs w:val="28"/>
          <w:lang w:val="en-US" w:eastAsia="zh-CN"/>
        </w:rPr>
        <w:t>1</w:t>
      </w:r>
      <w:r>
        <w:rPr>
          <w:rFonts w:hint="eastAsia" w:ascii="仿宋" w:hAnsi="仿宋" w:eastAsia="仿宋" w:cs="仿宋"/>
          <w:color w:val="000000" w:themeColor="text1"/>
          <w:sz w:val="28"/>
          <w:szCs w:val="28"/>
        </w:rPr>
        <w:t>年1月</w:t>
      </w:r>
      <w:r>
        <w:rPr>
          <w:rFonts w:hint="eastAsia" w:ascii="仿宋" w:hAnsi="仿宋" w:eastAsia="仿宋" w:cs="仿宋"/>
          <w:color w:val="000000" w:themeColor="text1"/>
          <w:sz w:val="28"/>
          <w:szCs w:val="28"/>
          <w:lang w:val="en-US" w:eastAsia="zh-CN"/>
        </w:rPr>
        <w:t>5</w:t>
      </w:r>
      <w:r>
        <w:rPr>
          <w:rFonts w:hint="eastAsia" w:ascii="仿宋" w:hAnsi="仿宋" w:eastAsia="仿宋" w:cs="仿宋"/>
          <w:color w:val="000000" w:themeColor="text1"/>
          <w:sz w:val="28"/>
          <w:szCs w:val="28"/>
        </w:rPr>
        <w:t>日</w:t>
      </w:r>
      <w:r>
        <w:rPr>
          <w:rFonts w:hint="eastAsia" w:ascii="仿宋" w:hAnsi="仿宋" w:eastAsia="仿宋" w:cs="仿宋"/>
          <w:color w:val="000000" w:themeColor="text1"/>
          <w:sz w:val="28"/>
          <w:szCs w:val="28"/>
          <w:lang w:val="zh-CN"/>
        </w:rPr>
        <w:t>；</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地点：</w:t>
      </w:r>
      <w:r>
        <w:rPr>
          <w:rFonts w:hint="eastAsia" w:ascii="仿宋" w:hAnsi="仿宋" w:eastAsia="仿宋" w:cs="仿宋"/>
          <w:color w:val="000000"/>
          <w:kern w:val="0"/>
          <w:sz w:val="28"/>
          <w:szCs w:val="28"/>
          <w:lang w:val="en-US" w:eastAsia="zh-CN"/>
        </w:rPr>
        <w:t>嘉兴市中心血站网址</w:t>
      </w:r>
      <w:r>
        <w:rPr>
          <w:rFonts w:hint="eastAsia" w:ascii="仿宋" w:hAnsi="仿宋" w:eastAsia="仿宋" w:cs="仿宋"/>
          <w:bCs/>
          <w:color w:val="000000"/>
          <w:kern w:val="0"/>
          <w:sz w:val="28"/>
          <w:szCs w:val="28"/>
        </w:rPr>
        <w:t>（www.</w:t>
      </w:r>
      <w:r>
        <w:rPr>
          <w:rFonts w:hint="eastAsia" w:ascii="仿宋" w:hAnsi="仿宋" w:eastAsia="仿宋" w:cs="仿宋"/>
          <w:bCs/>
          <w:color w:val="000000"/>
          <w:kern w:val="0"/>
          <w:sz w:val="28"/>
          <w:szCs w:val="28"/>
          <w:lang w:val="en-US" w:eastAsia="zh-CN"/>
        </w:rPr>
        <w:t>jxxx</w:t>
      </w:r>
      <w:r>
        <w:rPr>
          <w:rFonts w:hint="eastAsia" w:ascii="仿宋" w:hAnsi="仿宋" w:eastAsia="仿宋" w:cs="仿宋"/>
          <w:bCs/>
          <w:color w:val="000000"/>
          <w:kern w:val="0"/>
          <w:sz w:val="28"/>
          <w:szCs w:val="28"/>
        </w:rPr>
        <w:t>.</w:t>
      </w:r>
      <w:r>
        <w:rPr>
          <w:rFonts w:hint="eastAsia" w:ascii="仿宋" w:hAnsi="仿宋" w:eastAsia="仿宋" w:cs="仿宋"/>
          <w:bCs/>
          <w:color w:val="000000"/>
          <w:kern w:val="0"/>
          <w:sz w:val="28"/>
          <w:szCs w:val="28"/>
          <w:lang w:val="en-US" w:eastAsia="zh-CN"/>
        </w:rPr>
        <w:t>org</w:t>
      </w:r>
      <w:r>
        <w:rPr>
          <w:rFonts w:hint="eastAsia" w:ascii="仿宋" w:hAnsi="仿宋" w:eastAsia="仿宋" w:cs="仿宋"/>
          <w:bCs/>
          <w:color w:val="000000"/>
          <w:kern w:val="0"/>
          <w:sz w:val="28"/>
          <w:szCs w:val="28"/>
        </w:rPr>
        <w:t>）</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嘉兴市急救中心网址（www.zjjx120.com).</w:t>
      </w:r>
    </w:p>
    <w:p>
      <w:pPr>
        <w:widowControl/>
        <w:numPr>
          <w:ilvl w:val="1"/>
          <w:numId w:val="1"/>
        </w:numPr>
        <w:adjustRightInd w:val="0"/>
        <w:snapToGrid w:val="0"/>
        <w:spacing w:line="500" w:lineRule="exact"/>
        <w:jc w:val="left"/>
        <w:rPr>
          <w:rFonts w:ascii="仿宋" w:hAnsi="仿宋" w:eastAsia="仿宋" w:cs="仿宋"/>
          <w:kern w:val="0"/>
          <w:sz w:val="28"/>
          <w:szCs w:val="28"/>
          <w:lang w:val="zh-CN"/>
        </w:rPr>
      </w:pPr>
      <w:r>
        <w:rPr>
          <w:rFonts w:hint="eastAsia" w:ascii="仿宋" w:hAnsi="仿宋" w:eastAsia="仿宋" w:cs="仿宋"/>
          <w:color w:val="000000"/>
          <w:kern w:val="0"/>
          <w:sz w:val="28"/>
          <w:szCs w:val="28"/>
        </w:rPr>
        <w:t>售价：免费。</w:t>
      </w:r>
    </w:p>
    <w:p>
      <w:pPr>
        <w:widowControl/>
        <w:adjustRightInd w:val="0"/>
        <w:snapToGrid w:val="0"/>
        <w:spacing w:line="500" w:lineRule="exact"/>
        <w:ind w:left="420" w:left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凡符合资格条件并有投标意向的独立法人，请到发售网站自行下载。</w:t>
      </w:r>
    </w:p>
    <w:p>
      <w:pPr>
        <w:widowControl/>
        <w:numPr>
          <w:ilvl w:val="0"/>
          <w:numId w:val="1"/>
        </w:numPr>
        <w:adjustRightInd w:val="0"/>
        <w:snapToGrid w:val="0"/>
        <w:spacing w:line="500" w:lineRule="exact"/>
        <w:jc w:val="left"/>
        <w:rPr>
          <w:rFonts w:ascii="仿宋" w:hAnsi="仿宋" w:eastAsia="仿宋" w:cs="仿宋"/>
          <w:b/>
          <w:color w:val="000000"/>
          <w:kern w:val="0"/>
          <w:sz w:val="28"/>
          <w:szCs w:val="28"/>
          <w:lang w:val="zh-CN"/>
        </w:rPr>
      </w:pPr>
      <w:r>
        <w:rPr>
          <w:rFonts w:hint="eastAsia" w:ascii="仿宋" w:hAnsi="仿宋" w:eastAsia="仿宋" w:cs="仿宋"/>
          <w:b/>
          <w:color w:val="000000"/>
          <w:kern w:val="0"/>
          <w:sz w:val="28"/>
          <w:szCs w:val="28"/>
          <w:lang w:val="zh-CN"/>
        </w:rPr>
        <w:t>报名时间及地点：</w:t>
      </w:r>
    </w:p>
    <w:p>
      <w:pPr>
        <w:widowControl/>
        <w:adjustRightInd w:val="0"/>
        <w:snapToGrid w:val="0"/>
        <w:spacing w:line="500" w:lineRule="exact"/>
        <w:ind w:left="420" w:left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报名时</w:t>
      </w:r>
      <w:r>
        <w:rPr>
          <w:rFonts w:hint="eastAsia" w:ascii="仿宋" w:hAnsi="仿宋" w:eastAsia="仿宋" w:cs="仿宋"/>
          <w:kern w:val="0"/>
          <w:sz w:val="28"/>
          <w:szCs w:val="28"/>
        </w:rPr>
        <w:t>间:</w:t>
      </w:r>
      <w:r>
        <w:rPr>
          <w:rFonts w:hint="eastAsia" w:ascii="仿宋" w:hAnsi="仿宋" w:eastAsia="仿宋" w:cs="仿宋"/>
          <w:color w:val="000000"/>
          <w:kern w:val="0"/>
          <w:sz w:val="28"/>
          <w:szCs w:val="28"/>
        </w:rPr>
        <w:t>2020 年12月</w:t>
      </w:r>
      <w:r>
        <w:rPr>
          <w:rFonts w:hint="eastAsia" w:ascii="仿宋" w:hAnsi="仿宋" w:eastAsia="仿宋" w:cs="仿宋"/>
          <w:color w:val="000000"/>
          <w:kern w:val="0"/>
          <w:sz w:val="28"/>
          <w:szCs w:val="28"/>
          <w:lang w:val="en-US" w:eastAsia="zh-CN"/>
        </w:rPr>
        <w:t>29</w:t>
      </w:r>
      <w:r>
        <w:rPr>
          <w:rFonts w:hint="eastAsia" w:ascii="仿宋" w:hAnsi="仿宋" w:eastAsia="仿宋" w:cs="仿宋"/>
          <w:color w:val="000000"/>
          <w:kern w:val="0"/>
          <w:sz w:val="28"/>
          <w:szCs w:val="28"/>
        </w:rPr>
        <w:t>日至202</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年1月</w:t>
      </w: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日（工作日上午9:00-11:00，下午14:00-16:00）；</w:t>
      </w:r>
    </w:p>
    <w:p>
      <w:pPr>
        <w:widowControl/>
        <w:adjustRightInd w:val="0"/>
        <w:snapToGrid w:val="0"/>
        <w:spacing w:line="500" w:lineRule="exact"/>
        <w:ind w:left="420" w:left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报名截止时间：202</w:t>
      </w:r>
      <w:r>
        <w:rPr>
          <w:rFonts w:hint="eastAsia" w:ascii="仿宋" w:hAnsi="仿宋" w:eastAsia="仿宋" w:cs="仿宋"/>
          <w:color w:val="000000"/>
          <w:kern w:val="0"/>
          <w:sz w:val="28"/>
          <w:szCs w:val="28"/>
          <w:lang w:val="en-US" w:eastAsia="zh-CN"/>
        </w:rPr>
        <w:t>1</w:t>
      </w:r>
      <w:r>
        <w:rPr>
          <w:rFonts w:hint="eastAsia" w:ascii="仿宋" w:hAnsi="仿宋" w:eastAsia="仿宋" w:cs="仿宋"/>
          <w:color w:val="000000"/>
          <w:kern w:val="0"/>
          <w:sz w:val="28"/>
          <w:szCs w:val="28"/>
        </w:rPr>
        <w:t>年1月</w:t>
      </w:r>
      <w:r>
        <w:rPr>
          <w:rFonts w:hint="eastAsia" w:ascii="仿宋" w:hAnsi="仿宋" w:eastAsia="仿宋" w:cs="仿宋"/>
          <w:color w:val="000000"/>
          <w:kern w:val="0"/>
          <w:sz w:val="28"/>
          <w:szCs w:val="28"/>
          <w:lang w:val="en-US" w:eastAsia="zh-CN"/>
        </w:rPr>
        <w:t>5</w:t>
      </w:r>
      <w:r>
        <w:rPr>
          <w:rFonts w:hint="eastAsia" w:ascii="仿宋" w:hAnsi="仿宋" w:eastAsia="仿宋" w:cs="仿宋"/>
          <w:color w:val="000000"/>
          <w:kern w:val="0"/>
          <w:sz w:val="28"/>
          <w:szCs w:val="28"/>
        </w:rPr>
        <w:t>日14:00；</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kern w:val="0"/>
          <w:sz w:val="28"/>
          <w:szCs w:val="28"/>
        </w:rPr>
        <w:t>报名方式：现场报名</w:t>
      </w:r>
      <w:r>
        <w:rPr>
          <w:rFonts w:hint="eastAsia" w:ascii="仿宋" w:hAnsi="仿宋" w:eastAsia="仿宋" w:cs="仿宋"/>
          <w:color w:val="000000"/>
          <w:kern w:val="0"/>
          <w:sz w:val="28"/>
          <w:szCs w:val="28"/>
        </w:rPr>
        <w:t>；</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val="en-US" w:eastAsia="zh-CN"/>
        </w:rPr>
        <w:t>江</w:t>
      </w:r>
      <w:r>
        <w:rPr>
          <w:rFonts w:hint="eastAsia" w:ascii="仿宋" w:hAnsi="仿宋" w:eastAsia="仿宋" w:cs="仿宋"/>
          <w:color w:val="000000"/>
          <w:kern w:val="0"/>
          <w:sz w:val="28"/>
          <w:szCs w:val="28"/>
        </w:rPr>
        <w:t>女士；          联系电话：0573-</w:t>
      </w:r>
      <w:r>
        <w:rPr>
          <w:rFonts w:hint="eastAsia" w:ascii="仿宋" w:hAnsi="仿宋" w:eastAsia="仿宋" w:cs="仿宋"/>
          <w:color w:val="000000"/>
          <w:kern w:val="0"/>
          <w:sz w:val="28"/>
          <w:szCs w:val="28"/>
          <w:lang w:val="en-US" w:eastAsia="zh-CN"/>
        </w:rPr>
        <w:t>83675143</w:t>
      </w:r>
    </w:p>
    <w:p>
      <w:pPr>
        <w:widowControl/>
        <w:numPr>
          <w:ilvl w:val="1"/>
          <w:numId w:val="1"/>
        </w:numPr>
        <w:adjustRightInd w:val="0"/>
        <w:snapToGrid w:val="0"/>
        <w:spacing w:line="500" w:lineRule="exact"/>
        <w:jc w:val="left"/>
        <w:rPr>
          <w:rFonts w:hint="default" w:ascii="仿宋" w:hAnsi="仿宋" w:eastAsia="仿宋" w:cs="仿宋"/>
          <w:color w:val="000000"/>
          <w:kern w:val="0"/>
          <w:sz w:val="28"/>
          <w:szCs w:val="28"/>
          <w:lang w:val="en-US"/>
        </w:rPr>
      </w:pPr>
      <w:r>
        <w:rPr>
          <w:rFonts w:hint="eastAsia" w:ascii="仿宋" w:hAnsi="仿宋" w:eastAsia="仿宋" w:cs="仿宋"/>
          <w:color w:val="000000"/>
          <w:kern w:val="0"/>
          <w:sz w:val="28"/>
          <w:szCs w:val="28"/>
        </w:rPr>
        <w:t>现场勘查联系人：</w:t>
      </w:r>
      <w:r>
        <w:rPr>
          <w:rFonts w:hint="eastAsia" w:ascii="仿宋" w:hAnsi="仿宋" w:eastAsia="仿宋" w:cs="仿宋"/>
          <w:color w:val="000000"/>
          <w:kern w:val="0"/>
          <w:sz w:val="28"/>
          <w:szCs w:val="28"/>
          <w:lang w:val="en-US" w:eastAsia="zh-CN"/>
        </w:rPr>
        <w:t>江女士</w:t>
      </w:r>
      <w:r>
        <w:rPr>
          <w:rFonts w:hint="eastAsia" w:ascii="仿宋" w:hAnsi="仿宋" w:eastAsia="仿宋" w:cs="仿宋"/>
          <w:color w:val="000000"/>
          <w:kern w:val="0"/>
          <w:sz w:val="28"/>
          <w:szCs w:val="28"/>
        </w:rPr>
        <w:t xml:space="preserve">    联系电话：</w:t>
      </w:r>
      <w:r>
        <w:rPr>
          <w:rFonts w:hint="eastAsia" w:ascii="仿宋" w:hAnsi="仿宋" w:eastAsia="仿宋" w:cs="仿宋"/>
          <w:color w:val="000000"/>
          <w:kern w:val="0"/>
          <w:sz w:val="28"/>
          <w:szCs w:val="28"/>
          <w:lang w:val="en-US" w:eastAsia="zh-CN"/>
        </w:rPr>
        <w:t>0573-83675143</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投标截止时间及投标文件提交地点</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投标截止时</w:t>
      </w:r>
      <w:r>
        <w:rPr>
          <w:rFonts w:hint="eastAsia" w:ascii="仿宋" w:hAnsi="仿宋" w:eastAsia="仿宋" w:cs="仿宋"/>
          <w:kern w:val="0"/>
          <w:sz w:val="28"/>
          <w:szCs w:val="28"/>
        </w:rPr>
        <w:t>间:202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年1月</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日14:00；</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kern w:val="0"/>
          <w:sz w:val="28"/>
          <w:szCs w:val="28"/>
        </w:rPr>
        <w:t>投标文件提交地点：</w:t>
      </w:r>
      <w:r>
        <w:rPr>
          <w:rFonts w:hint="eastAsia" w:ascii="仿宋" w:hAnsi="仿宋" w:eastAsia="仿宋" w:cs="仿宋"/>
          <w:kern w:val="0"/>
          <w:sz w:val="28"/>
          <w:szCs w:val="28"/>
          <w:lang w:val="en-US" w:eastAsia="zh-CN"/>
        </w:rPr>
        <w:t>嘉兴市中心血站六楼602会议室</w:t>
      </w:r>
      <w:r>
        <w:rPr>
          <w:rFonts w:hint="eastAsia" w:ascii="仿宋" w:hAnsi="仿宋" w:eastAsia="仿宋" w:cs="仿宋"/>
          <w:color w:val="000000"/>
          <w:kern w:val="0"/>
          <w:sz w:val="28"/>
          <w:szCs w:val="28"/>
        </w:rPr>
        <w:t>。</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开标时间及地点</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时间:</w:t>
      </w:r>
      <w:r>
        <w:rPr>
          <w:rFonts w:hint="eastAsia" w:ascii="仿宋" w:hAnsi="仿宋" w:eastAsia="仿宋" w:cs="仿宋"/>
          <w:kern w:val="0"/>
          <w:sz w:val="28"/>
          <w:szCs w:val="28"/>
        </w:rPr>
        <w:t>202</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年1月</w:t>
      </w: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rPr>
        <w:t>日14:00；</w:t>
      </w:r>
    </w:p>
    <w:p>
      <w:pPr>
        <w:widowControl/>
        <w:numPr>
          <w:ilvl w:val="1"/>
          <w:numId w:val="1"/>
        </w:numPr>
        <w:adjustRightInd w:val="0"/>
        <w:snapToGrid w:val="0"/>
        <w:spacing w:line="50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地点：</w:t>
      </w:r>
      <w:r>
        <w:rPr>
          <w:rFonts w:hint="eastAsia" w:ascii="仿宋" w:hAnsi="仿宋" w:eastAsia="仿宋" w:cs="仿宋"/>
          <w:kern w:val="0"/>
          <w:sz w:val="28"/>
          <w:szCs w:val="28"/>
          <w:lang w:val="en-US" w:eastAsia="zh-CN"/>
        </w:rPr>
        <w:t>嘉兴市中心血站六</w:t>
      </w:r>
      <w:r>
        <w:rPr>
          <w:rFonts w:hint="eastAsia" w:ascii="仿宋" w:hAnsi="仿宋" w:eastAsia="仿宋" w:cs="仿宋"/>
          <w:kern w:val="0"/>
          <w:sz w:val="28"/>
          <w:szCs w:val="28"/>
        </w:rPr>
        <w:t>楼</w:t>
      </w:r>
      <w:r>
        <w:rPr>
          <w:rFonts w:hint="eastAsia" w:ascii="仿宋" w:hAnsi="仿宋" w:eastAsia="仿宋" w:cs="仿宋"/>
          <w:kern w:val="0"/>
          <w:sz w:val="28"/>
          <w:szCs w:val="28"/>
          <w:lang w:val="en-US" w:eastAsia="zh-CN"/>
        </w:rPr>
        <w:t>602</w:t>
      </w:r>
      <w:r>
        <w:rPr>
          <w:rFonts w:hint="eastAsia" w:ascii="仿宋" w:hAnsi="仿宋" w:eastAsia="仿宋" w:cs="仿宋"/>
          <w:kern w:val="0"/>
          <w:sz w:val="28"/>
          <w:szCs w:val="28"/>
        </w:rPr>
        <w:t>会议室。</w:t>
      </w:r>
    </w:p>
    <w:p>
      <w:pPr>
        <w:widowControl/>
        <w:adjustRightInd w:val="0"/>
        <w:snapToGrid w:val="0"/>
        <w:spacing w:line="500" w:lineRule="exact"/>
        <w:ind w:firstLine="420" w:firstLineChars="150"/>
        <w:jc w:val="left"/>
        <w:rPr>
          <w:rFonts w:ascii="仿宋" w:hAnsi="仿宋" w:eastAsia="仿宋" w:cs="仿宋"/>
          <w:bCs/>
          <w:color w:val="000000"/>
          <w:sz w:val="28"/>
          <w:szCs w:val="28"/>
        </w:rPr>
      </w:pPr>
      <w:r>
        <w:rPr>
          <w:rFonts w:hint="eastAsia" w:ascii="仿宋" w:hAnsi="仿宋" w:eastAsia="仿宋" w:cs="仿宋"/>
          <w:color w:val="000000"/>
          <w:kern w:val="0"/>
          <w:sz w:val="28"/>
          <w:szCs w:val="28"/>
        </w:rPr>
        <w:t>投标人</w:t>
      </w:r>
      <w:r>
        <w:rPr>
          <w:rFonts w:hint="eastAsia" w:ascii="仿宋" w:hAnsi="仿宋" w:eastAsia="仿宋" w:cs="仿宋"/>
          <w:bCs/>
          <w:color w:val="000000"/>
          <w:sz w:val="28"/>
          <w:szCs w:val="28"/>
        </w:rPr>
        <w:t>的法定代表人或其委托代理人应随身带本人身份证，委托代理人须同时随带法人代表授权委托书。</w:t>
      </w:r>
    </w:p>
    <w:p>
      <w:pPr>
        <w:widowControl/>
        <w:numPr>
          <w:ilvl w:val="0"/>
          <w:numId w:val="1"/>
        </w:numPr>
        <w:adjustRightInd w:val="0"/>
        <w:snapToGrid w:val="0"/>
        <w:spacing w:line="500" w:lineRule="exact"/>
        <w:jc w:val="left"/>
        <w:rPr>
          <w:rFonts w:ascii="仿宋" w:hAnsi="仿宋" w:eastAsia="仿宋" w:cs="仿宋"/>
          <w:b/>
          <w:color w:val="000000"/>
          <w:sz w:val="28"/>
          <w:szCs w:val="28"/>
        </w:rPr>
      </w:pPr>
      <w:r>
        <w:rPr>
          <w:rFonts w:hint="eastAsia" w:ascii="仿宋" w:hAnsi="仿宋" w:eastAsia="仿宋" w:cs="仿宋"/>
          <w:b/>
          <w:color w:val="000000"/>
          <w:kern w:val="0"/>
          <w:sz w:val="28"/>
          <w:szCs w:val="28"/>
        </w:rPr>
        <w:t>保证金及交付方式：</w:t>
      </w:r>
      <w:r>
        <w:rPr>
          <w:rFonts w:hint="eastAsia" w:ascii="仿宋" w:hAnsi="仿宋" w:eastAsia="仿宋" w:cs="仿宋"/>
          <w:bCs/>
          <w:color w:val="000000"/>
          <w:kern w:val="0"/>
          <w:sz w:val="28"/>
          <w:szCs w:val="28"/>
        </w:rPr>
        <w:t>无</w:t>
      </w:r>
    </w:p>
    <w:p>
      <w:pPr>
        <w:widowControl/>
        <w:adjustRightInd w:val="0"/>
        <w:snapToGrid w:val="0"/>
        <w:spacing w:line="500" w:lineRule="exact"/>
        <w:ind w:firstLine="560" w:firstLineChars="200"/>
        <w:jc w:val="left"/>
        <w:rPr>
          <w:rFonts w:ascii="仿宋" w:hAnsi="仿宋" w:eastAsia="仿宋" w:cs="仿宋"/>
          <w:bCs/>
          <w:color w:val="000000"/>
          <w:kern w:val="0"/>
          <w:sz w:val="28"/>
          <w:szCs w:val="28"/>
        </w:rPr>
      </w:pPr>
      <w:r>
        <w:rPr>
          <w:rFonts w:hint="eastAsia" w:ascii="仿宋" w:hAnsi="仿宋" w:eastAsia="仿宋" w:cs="仿宋"/>
          <w:kern w:val="0"/>
          <w:sz w:val="28"/>
          <w:szCs w:val="28"/>
        </w:rPr>
        <w:t xml:space="preserve"> </w:t>
      </w:r>
      <w:r>
        <w:rPr>
          <w:rFonts w:hint="eastAsia" w:ascii="仿宋" w:hAnsi="仿宋" w:eastAsia="仿宋" w:cs="仿宋"/>
          <w:bCs/>
          <w:color w:val="000000"/>
          <w:kern w:val="0"/>
          <w:sz w:val="28"/>
          <w:szCs w:val="28"/>
        </w:rPr>
        <w:t>招标人将记录投标人的投标行为，纳入诚信考核体系。</w:t>
      </w:r>
    </w:p>
    <w:p>
      <w:pPr>
        <w:widowControl/>
        <w:numPr>
          <w:ilvl w:val="1"/>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中标公告发布媒体：</w:t>
      </w:r>
      <w:r>
        <w:rPr>
          <w:rFonts w:hint="eastAsia" w:ascii="仿宋" w:hAnsi="仿宋" w:eastAsia="仿宋" w:cs="仿宋"/>
          <w:color w:val="000000"/>
          <w:kern w:val="0"/>
          <w:sz w:val="28"/>
          <w:szCs w:val="28"/>
          <w:lang w:val="en-US" w:eastAsia="zh-CN"/>
        </w:rPr>
        <w:t>嘉兴市中心血站</w:t>
      </w:r>
      <w:r>
        <w:rPr>
          <w:rFonts w:hint="eastAsia" w:ascii="仿宋" w:hAnsi="仿宋" w:eastAsia="仿宋" w:cs="仿宋"/>
          <w:bCs/>
          <w:color w:val="000000"/>
          <w:kern w:val="0"/>
          <w:sz w:val="28"/>
          <w:szCs w:val="28"/>
        </w:rPr>
        <w:t>（www.</w:t>
      </w:r>
      <w:r>
        <w:rPr>
          <w:rFonts w:hint="eastAsia" w:ascii="仿宋" w:hAnsi="仿宋" w:eastAsia="仿宋" w:cs="仿宋"/>
          <w:bCs/>
          <w:color w:val="000000"/>
          <w:kern w:val="0"/>
          <w:sz w:val="28"/>
          <w:szCs w:val="28"/>
          <w:lang w:val="en-US" w:eastAsia="zh-CN"/>
        </w:rPr>
        <w:t>jxxx</w:t>
      </w:r>
      <w:r>
        <w:rPr>
          <w:rFonts w:hint="eastAsia" w:ascii="仿宋" w:hAnsi="仿宋" w:eastAsia="仿宋" w:cs="仿宋"/>
          <w:bCs/>
          <w:color w:val="000000"/>
          <w:kern w:val="0"/>
          <w:sz w:val="28"/>
          <w:szCs w:val="28"/>
        </w:rPr>
        <w:t>.</w:t>
      </w:r>
      <w:r>
        <w:rPr>
          <w:rFonts w:hint="eastAsia" w:ascii="仿宋" w:hAnsi="仿宋" w:eastAsia="仿宋" w:cs="仿宋"/>
          <w:bCs/>
          <w:color w:val="000000"/>
          <w:kern w:val="0"/>
          <w:sz w:val="28"/>
          <w:szCs w:val="28"/>
          <w:lang w:val="en-US" w:eastAsia="zh-CN"/>
        </w:rPr>
        <w:t>org</w:t>
      </w:r>
      <w:r>
        <w:rPr>
          <w:rFonts w:hint="eastAsia" w:ascii="仿宋" w:hAnsi="仿宋" w:eastAsia="仿宋" w:cs="仿宋"/>
          <w:bCs/>
          <w:color w:val="000000"/>
          <w:kern w:val="0"/>
          <w:sz w:val="28"/>
          <w:szCs w:val="28"/>
        </w:rPr>
        <w:t>）</w:t>
      </w:r>
      <w:r>
        <w:rPr>
          <w:rFonts w:hint="eastAsia" w:ascii="仿宋" w:hAnsi="仿宋" w:eastAsia="仿宋" w:cs="仿宋"/>
          <w:color w:val="000000"/>
          <w:kern w:val="0"/>
          <w:sz w:val="28"/>
          <w:szCs w:val="28"/>
        </w:rPr>
        <w:t>；</w:t>
      </w:r>
      <w:r>
        <w:rPr>
          <w:rFonts w:hint="eastAsia" w:ascii="仿宋" w:hAnsi="仿宋" w:eastAsia="仿宋" w:cs="仿宋"/>
          <w:color w:val="000000"/>
          <w:kern w:val="0"/>
          <w:sz w:val="28"/>
          <w:szCs w:val="28"/>
          <w:lang w:val="en-US" w:eastAsia="zh-CN"/>
        </w:rPr>
        <w:t>嘉兴市急救中心（www.zjjx120.com).</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投标文件的组成</w:t>
      </w:r>
    </w:p>
    <w:p>
      <w:pPr>
        <w:widowControl/>
        <w:numPr>
          <w:ilvl w:val="1"/>
          <w:numId w:val="1"/>
        </w:numPr>
        <w:adjustRightInd w:val="0"/>
        <w:snapToGrid w:val="0"/>
        <w:spacing w:line="500" w:lineRule="exact"/>
        <w:ind w:left="427" w:hanging="427"/>
        <w:jc w:val="left"/>
        <w:rPr>
          <w:rFonts w:ascii="仿宋" w:hAnsi="仿宋" w:eastAsia="仿宋" w:cs="仿宋"/>
          <w:bCs/>
          <w:color w:val="000000" w:themeColor="text1"/>
          <w:kern w:val="0"/>
          <w:sz w:val="28"/>
          <w:szCs w:val="28"/>
        </w:rPr>
      </w:pPr>
      <w:r>
        <w:rPr>
          <w:rFonts w:hint="eastAsia" w:ascii="仿宋" w:hAnsi="仿宋" w:eastAsia="仿宋" w:cs="仿宋"/>
          <w:color w:val="000000" w:themeColor="text1"/>
          <w:kern w:val="0"/>
          <w:sz w:val="28"/>
          <w:szCs w:val="28"/>
        </w:rPr>
        <w:t>投标书及授权委托书（盖投标单位公章、法人代表章或签名）、授权代表有效身份证复印件（需加盖公章）；</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color w:val="000000" w:themeColor="text1"/>
          <w:kern w:val="0"/>
          <w:sz w:val="28"/>
          <w:szCs w:val="28"/>
        </w:rPr>
        <w:t>投标人营业执照；</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color w:val="000000" w:themeColor="text1"/>
          <w:kern w:val="0"/>
          <w:sz w:val="28"/>
          <w:szCs w:val="28"/>
        </w:rPr>
        <w:t>相关资质证照，含消防维护保养、消防检测；</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color w:val="000000" w:themeColor="text1"/>
          <w:kern w:val="0"/>
          <w:sz w:val="28"/>
          <w:szCs w:val="28"/>
        </w:rPr>
        <w:t>报价清单（列出项目负责人（联系人）、项目管理人员的名单和联系电话）；</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color w:val="000000" w:themeColor="text1"/>
          <w:kern w:val="0"/>
          <w:sz w:val="28"/>
          <w:szCs w:val="28"/>
        </w:rPr>
        <w:t>维保、检测实施方案；</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从事类似项目业绩：自2018年1月1日以来承担过的消防设施维护保养检测业绩合同。</w:t>
      </w:r>
    </w:p>
    <w:p>
      <w:pPr>
        <w:widowControl/>
        <w:numPr>
          <w:ilvl w:val="1"/>
          <w:numId w:val="1"/>
        </w:numPr>
        <w:adjustRightInd w:val="0"/>
        <w:snapToGrid w:val="0"/>
        <w:spacing w:line="500" w:lineRule="exact"/>
        <w:jc w:val="left"/>
        <w:rPr>
          <w:rFonts w:ascii="仿宋" w:hAnsi="仿宋" w:eastAsia="仿宋" w:cs="仿宋"/>
          <w:bCs/>
          <w:color w:val="000000" w:themeColor="text1"/>
          <w:kern w:val="0"/>
          <w:sz w:val="28"/>
          <w:szCs w:val="28"/>
        </w:rPr>
      </w:pPr>
      <w:r>
        <w:rPr>
          <w:rFonts w:hint="eastAsia" w:ascii="仿宋" w:hAnsi="仿宋" w:eastAsia="仿宋" w:cs="仿宋"/>
          <w:bCs/>
          <w:color w:val="000000" w:themeColor="text1"/>
          <w:kern w:val="0"/>
          <w:sz w:val="28"/>
          <w:szCs w:val="28"/>
        </w:rPr>
        <w:t>至投标截止日前两年内在维护保养检测过程中没有相关部门的违规记录承诺书。</w:t>
      </w:r>
    </w:p>
    <w:p>
      <w:pPr>
        <w:widowControl/>
        <w:numPr>
          <w:ilvl w:val="1"/>
          <w:numId w:val="1"/>
        </w:numPr>
        <w:adjustRightInd w:val="0"/>
        <w:snapToGrid w:val="0"/>
        <w:spacing w:line="500" w:lineRule="exact"/>
        <w:ind w:left="427" w:hanging="427"/>
        <w:jc w:val="left"/>
        <w:rPr>
          <w:rFonts w:ascii="仿宋" w:hAnsi="仿宋" w:eastAsia="仿宋" w:cs="仿宋"/>
          <w:color w:val="000000"/>
          <w:kern w:val="0"/>
          <w:sz w:val="28"/>
          <w:szCs w:val="28"/>
        </w:rPr>
      </w:pPr>
      <w:r>
        <w:rPr>
          <w:rFonts w:hint="eastAsia" w:ascii="仿宋" w:hAnsi="仿宋" w:eastAsia="仿宋" w:cs="仿宋"/>
          <w:kern w:val="0"/>
          <w:sz w:val="28"/>
          <w:szCs w:val="28"/>
        </w:rPr>
        <w:t>投标文件按以上顺序编制成册（一正二副）。</w:t>
      </w:r>
      <w:r>
        <w:rPr>
          <w:rFonts w:hint="eastAsia" w:ascii="仿宋" w:hAnsi="仿宋" w:eastAsia="仿宋" w:cs="仿宋"/>
          <w:color w:val="000000"/>
          <w:kern w:val="0"/>
          <w:sz w:val="28"/>
          <w:szCs w:val="28"/>
        </w:rPr>
        <w:t>文件须密封包装，并在封口处加盖公章，同时在封面正面上标明项目名称、投标人名称，并在投标截止时间前送达，逾期送达的投标文件将被拒绝。</w:t>
      </w:r>
    </w:p>
    <w:p>
      <w:pPr>
        <w:widowControl/>
        <w:numPr>
          <w:ilvl w:val="0"/>
          <w:numId w:val="1"/>
        </w:numPr>
        <w:adjustRightInd w:val="0"/>
        <w:snapToGrid w:val="0"/>
        <w:spacing w:line="500" w:lineRule="exact"/>
        <w:jc w:val="left"/>
        <w:rPr>
          <w:rFonts w:ascii="仿宋" w:hAnsi="仿宋" w:eastAsia="仿宋" w:cs="仿宋"/>
          <w:b/>
          <w:color w:val="000000" w:themeColor="text1"/>
          <w:kern w:val="0"/>
          <w:sz w:val="28"/>
          <w:szCs w:val="28"/>
        </w:rPr>
      </w:pPr>
      <w:r>
        <w:rPr>
          <w:rFonts w:hint="eastAsia" w:ascii="仿宋" w:hAnsi="仿宋" w:eastAsia="仿宋" w:cs="仿宋"/>
          <w:b/>
          <w:color w:val="000000" w:themeColor="text1"/>
          <w:kern w:val="0"/>
          <w:sz w:val="28"/>
          <w:szCs w:val="28"/>
          <w:lang w:val="en-US" w:eastAsia="zh-CN"/>
        </w:rPr>
        <w:t>评定</w:t>
      </w:r>
      <w:r>
        <w:rPr>
          <w:rFonts w:hint="eastAsia" w:ascii="仿宋" w:hAnsi="仿宋" w:eastAsia="仿宋" w:cs="仿宋"/>
          <w:b/>
          <w:color w:val="000000" w:themeColor="text1"/>
          <w:kern w:val="0"/>
          <w:sz w:val="28"/>
          <w:szCs w:val="28"/>
        </w:rPr>
        <w:t>程序和方法</w:t>
      </w:r>
    </w:p>
    <w:p>
      <w:pPr>
        <w:widowControl/>
        <w:numPr>
          <w:ilvl w:val="1"/>
          <w:numId w:val="1"/>
        </w:numPr>
        <w:adjustRightInd w:val="0"/>
        <w:snapToGrid w:val="0"/>
        <w:spacing w:line="500" w:lineRule="exact"/>
        <w:ind w:left="427" w:hanging="427"/>
        <w:jc w:val="left"/>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rPr>
        <w:t>评定成交标准：采用最低价法。完全满足询价文件实质性要求的投标人报价为有效报价，以所有有效报价中的最低报价者为中标单位为原则。如最低报价相同，则由评审小组抽签决定，最终确定1家中标单位。</w:t>
      </w:r>
    </w:p>
    <w:p>
      <w:pPr>
        <w:widowControl/>
        <w:numPr>
          <w:ilvl w:val="1"/>
          <w:numId w:val="1"/>
        </w:numPr>
        <w:adjustRightInd w:val="0"/>
        <w:snapToGrid w:val="0"/>
        <w:spacing w:line="500" w:lineRule="exact"/>
        <w:ind w:left="427" w:hanging="427"/>
        <w:jc w:val="left"/>
        <w:rPr>
          <w:rFonts w:hint="eastAsia"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en-US" w:eastAsia="zh-CN"/>
        </w:rPr>
        <w:t>有效报价应不少于3家，</w:t>
      </w:r>
      <w:r>
        <w:rPr>
          <w:rFonts w:hint="eastAsia" w:ascii="仿宋" w:hAnsi="仿宋" w:eastAsia="仿宋" w:cs="仿宋"/>
          <w:color w:val="000000" w:themeColor="text1"/>
          <w:kern w:val="0"/>
          <w:sz w:val="28"/>
          <w:szCs w:val="28"/>
        </w:rPr>
        <w:t>若有效报价不足3家，但评审组认为有竞争性的，仍可按约定的评定标准和方法进行评审。</w:t>
      </w:r>
    </w:p>
    <w:p>
      <w:pPr>
        <w:widowControl/>
        <w:numPr>
          <w:ilvl w:val="0"/>
          <w:numId w:val="0"/>
        </w:numPr>
        <w:adjustRightInd w:val="0"/>
        <w:snapToGrid w:val="0"/>
        <w:spacing w:line="500" w:lineRule="exact"/>
        <w:ind w:left="560" w:hanging="560" w:hangingChars="200"/>
        <w:jc w:val="left"/>
        <w:rPr>
          <w:rFonts w:ascii="仿宋" w:hAnsi="仿宋" w:eastAsia="仿宋" w:cs="仿宋"/>
          <w:color w:val="000000" w:themeColor="text1"/>
          <w:kern w:val="0"/>
          <w:sz w:val="28"/>
          <w:szCs w:val="28"/>
        </w:rPr>
      </w:pPr>
      <w:r>
        <w:rPr>
          <w:rFonts w:hint="eastAsia" w:ascii="仿宋" w:hAnsi="仿宋" w:eastAsia="仿宋" w:cs="仿宋"/>
          <w:color w:val="000000" w:themeColor="text1"/>
          <w:kern w:val="0"/>
          <w:sz w:val="28"/>
          <w:szCs w:val="28"/>
          <w:lang w:val="en-US" w:eastAsia="zh-CN"/>
        </w:rPr>
        <w:t>3、对中标结果</w:t>
      </w:r>
      <w:r>
        <w:rPr>
          <w:rFonts w:hint="eastAsia" w:ascii="仿宋" w:hAnsi="仿宋" w:eastAsia="仿宋" w:cs="仿宋"/>
          <w:color w:val="000000" w:themeColor="text1"/>
          <w:kern w:val="0"/>
          <w:sz w:val="28"/>
          <w:szCs w:val="28"/>
        </w:rPr>
        <w:t>在招标人单位网站上公示3天。如期间收到异议材料并经审核属实的，由评标小组重新确定中标人或重新招标。</w:t>
      </w:r>
    </w:p>
    <w:p>
      <w:pPr>
        <w:widowControl/>
        <w:numPr>
          <w:ilvl w:val="0"/>
          <w:numId w:val="1"/>
        </w:numPr>
        <w:adjustRightInd w:val="0"/>
        <w:snapToGrid w:val="0"/>
        <w:spacing w:line="500" w:lineRule="exact"/>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联系方式</w:t>
      </w:r>
    </w:p>
    <w:p>
      <w:pPr>
        <w:widowControl/>
        <w:adjustRightInd w:val="0"/>
        <w:snapToGrid w:val="0"/>
        <w:spacing w:line="500" w:lineRule="exact"/>
        <w:ind w:firstLine="548" w:firstLineChars="196"/>
        <w:jc w:val="left"/>
        <w:rPr>
          <w:rFonts w:hint="default"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rPr>
        <w:t>招标人：</w:t>
      </w:r>
      <w:r>
        <w:rPr>
          <w:rFonts w:hint="eastAsia" w:ascii="仿宋" w:hAnsi="仿宋" w:eastAsia="仿宋" w:cs="仿宋"/>
          <w:bCs/>
          <w:color w:val="000000"/>
          <w:kern w:val="0"/>
          <w:sz w:val="28"/>
          <w:szCs w:val="28"/>
          <w:lang w:val="en-US" w:eastAsia="zh-CN"/>
        </w:rPr>
        <w:t>嘉兴市中心血站、嘉兴市急救中心</w:t>
      </w:r>
    </w:p>
    <w:p>
      <w:pPr>
        <w:widowControl/>
        <w:adjustRightInd w:val="0"/>
        <w:snapToGrid w:val="0"/>
        <w:spacing w:line="500" w:lineRule="exact"/>
        <w:ind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地址：</w:t>
      </w:r>
      <w:r>
        <w:rPr>
          <w:rFonts w:hint="eastAsia" w:ascii="仿宋" w:hAnsi="仿宋" w:eastAsia="仿宋" w:cs="仿宋"/>
          <w:color w:val="000000"/>
          <w:kern w:val="0"/>
          <w:sz w:val="28"/>
          <w:szCs w:val="28"/>
          <w:lang w:val="en-US" w:eastAsia="zh-CN"/>
        </w:rPr>
        <w:t>嘉兴市昌盛中路354号</w:t>
      </w:r>
    </w:p>
    <w:p>
      <w:pPr>
        <w:widowControl/>
        <w:adjustRightInd w:val="0"/>
        <w:snapToGrid w:val="0"/>
        <w:spacing w:line="500" w:lineRule="exact"/>
        <w:ind w:firstLine="560" w:firstLineChars="200"/>
        <w:jc w:val="left"/>
        <w:rPr>
          <w:rFonts w:hint="default" w:ascii="仿宋" w:hAnsi="仿宋" w:eastAsia="仿宋" w:cs="仿宋"/>
          <w:color w:val="333333"/>
          <w:kern w:val="0"/>
          <w:sz w:val="28"/>
          <w:szCs w:val="28"/>
          <w:shd w:val="clear" w:color="auto" w:fill="FFFFFF"/>
          <w:lang w:val="en-US" w:eastAsia="zh-CN"/>
        </w:rPr>
      </w:pPr>
      <w:r>
        <w:rPr>
          <w:rFonts w:hint="eastAsia" w:ascii="仿宋" w:hAnsi="仿宋" w:eastAsia="仿宋" w:cs="仿宋"/>
          <w:color w:val="000000"/>
          <w:kern w:val="0"/>
          <w:sz w:val="28"/>
          <w:szCs w:val="28"/>
        </w:rPr>
        <w:t>联系人：</w:t>
      </w:r>
      <w:r>
        <w:rPr>
          <w:rFonts w:hint="eastAsia" w:ascii="仿宋" w:hAnsi="仿宋" w:eastAsia="仿宋" w:cs="仿宋"/>
          <w:color w:val="000000"/>
          <w:kern w:val="0"/>
          <w:sz w:val="28"/>
          <w:szCs w:val="28"/>
          <w:lang w:val="en-US" w:eastAsia="zh-CN"/>
        </w:rPr>
        <w:t>江女士</w:t>
      </w:r>
      <w:r>
        <w:rPr>
          <w:rFonts w:hint="eastAsia" w:ascii="仿宋" w:hAnsi="仿宋" w:eastAsia="仿宋" w:cs="仿宋"/>
          <w:color w:val="000000"/>
          <w:kern w:val="0"/>
          <w:sz w:val="28"/>
          <w:szCs w:val="28"/>
        </w:rPr>
        <w:t>；          联系电话：</w:t>
      </w:r>
      <w:r>
        <w:rPr>
          <w:rFonts w:hint="eastAsia" w:ascii="仿宋" w:hAnsi="仿宋" w:eastAsia="仿宋" w:cs="仿宋"/>
          <w:color w:val="333333"/>
          <w:kern w:val="0"/>
          <w:sz w:val="28"/>
          <w:szCs w:val="28"/>
          <w:shd w:val="clear" w:color="auto" w:fill="FFFFFF"/>
        </w:rPr>
        <w:t>0573-</w:t>
      </w:r>
      <w:r>
        <w:rPr>
          <w:rFonts w:hint="eastAsia" w:ascii="仿宋" w:hAnsi="仿宋" w:eastAsia="仿宋" w:cs="仿宋"/>
          <w:color w:val="333333"/>
          <w:kern w:val="0"/>
          <w:sz w:val="28"/>
          <w:szCs w:val="28"/>
          <w:shd w:val="clear" w:color="auto" w:fill="FFFFFF"/>
          <w:lang w:val="en-US" w:eastAsia="zh-CN"/>
        </w:rPr>
        <w:t>83675143</w:t>
      </w:r>
    </w:p>
    <w:p>
      <w:pPr>
        <w:widowControl/>
        <w:adjustRightInd w:val="0"/>
        <w:snapToGrid w:val="0"/>
        <w:spacing w:line="500" w:lineRule="exact"/>
        <w:ind w:firstLine="560" w:firstLineChars="200"/>
        <w:jc w:val="left"/>
        <w:rPr>
          <w:rFonts w:hint="default" w:ascii="仿宋" w:hAnsi="仿宋" w:eastAsia="仿宋" w:cs="仿宋"/>
          <w:color w:val="333333"/>
          <w:kern w:val="0"/>
          <w:sz w:val="28"/>
          <w:szCs w:val="28"/>
          <w:shd w:val="clear" w:color="auto" w:fill="FFFFFF"/>
          <w:lang w:val="en-US" w:eastAsia="zh-CN"/>
        </w:rPr>
      </w:pPr>
      <w:r>
        <w:rPr>
          <w:rFonts w:hint="eastAsia" w:ascii="仿宋" w:hAnsi="仿宋" w:eastAsia="仿宋" w:cs="仿宋"/>
          <w:color w:val="333333"/>
          <w:kern w:val="0"/>
          <w:sz w:val="28"/>
          <w:szCs w:val="28"/>
          <w:shd w:val="clear" w:color="auto" w:fill="FFFFFF"/>
        </w:rPr>
        <w:t>勘查联系人：</w:t>
      </w:r>
      <w:r>
        <w:rPr>
          <w:rFonts w:hint="eastAsia" w:ascii="仿宋" w:hAnsi="仿宋" w:eastAsia="仿宋" w:cs="仿宋"/>
          <w:color w:val="333333"/>
          <w:kern w:val="0"/>
          <w:sz w:val="28"/>
          <w:szCs w:val="28"/>
          <w:shd w:val="clear" w:color="auto" w:fill="FFFFFF"/>
          <w:lang w:val="en-US" w:eastAsia="zh-CN"/>
        </w:rPr>
        <w:t>江女士</w:t>
      </w:r>
      <w:r>
        <w:rPr>
          <w:rFonts w:hint="eastAsia" w:ascii="仿宋" w:hAnsi="仿宋" w:eastAsia="仿宋" w:cs="仿宋"/>
          <w:color w:val="333333"/>
          <w:kern w:val="0"/>
          <w:sz w:val="28"/>
          <w:szCs w:val="28"/>
          <w:shd w:val="clear" w:color="auto" w:fill="FFFFFF"/>
        </w:rPr>
        <w:t xml:space="preserve">        联系电话：0573-</w:t>
      </w:r>
      <w:r>
        <w:rPr>
          <w:rFonts w:hint="eastAsia" w:ascii="仿宋" w:hAnsi="仿宋" w:eastAsia="仿宋" w:cs="仿宋"/>
          <w:color w:val="333333"/>
          <w:kern w:val="0"/>
          <w:sz w:val="28"/>
          <w:szCs w:val="28"/>
          <w:shd w:val="clear" w:color="auto" w:fill="FFFFFF"/>
          <w:lang w:val="en-US" w:eastAsia="zh-CN"/>
        </w:rPr>
        <w:t>83675143</w:t>
      </w:r>
    </w:p>
    <w:p>
      <w:pPr>
        <w:spacing w:line="50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监督电话：0573-</w:t>
      </w:r>
      <w:r>
        <w:rPr>
          <w:rFonts w:hint="eastAsia" w:ascii="仿宋" w:hAnsi="仿宋" w:eastAsia="仿宋" w:cs="仿宋"/>
          <w:sz w:val="28"/>
          <w:szCs w:val="28"/>
          <w:lang w:val="en-US" w:eastAsia="zh-CN"/>
        </w:rPr>
        <w:t>83386956</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附件1：</w:t>
      </w:r>
    </w:p>
    <w:p>
      <w:pPr>
        <w:spacing w:line="500" w:lineRule="exact"/>
        <w:jc w:val="center"/>
        <w:rPr>
          <w:rFonts w:ascii="仿宋" w:hAnsi="仿宋" w:eastAsia="仿宋" w:cs="仿宋"/>
          <w:sz w:val="28"/>
          <w:szCs w:val="28"/>
        </w:rPr>
      </w:pPr>
      <w:r>
        <w:rPr>
          <w:rFonts w:hint="eastAsia" w:ascii="仿宋" w:hAnsi="仿宋" w:eastAsia="仿宋" w:cs="仿宋"/>
          <w:sz w:val="28"/>
          <w:szCs w:val="28"/>
        </w:rPr>
        <w:t>《合同主要条款》</w:t>
      </w:r>
    </w:p>
    <w:p>
      <w:pPr>
        <w:spacing w:line="500" w:lineRule="exact"/>
        <w:jc w:val="center"/>
        <w:rPr>
          <w:rFonts w:ascii="仿宋" w:hAnsi="仿宋" w:eastAsia="仿宋" w:cs="仿宋"/>
          <w:sz w:val="28"/>
          <w:szCs w:val="28"/>
        </w:rPr>
      </w:pPr>
      <w:r>
        <w:rPr>
          <w:rFonts w:hint="eastAsia" w:ascii="仿宋" w:hAnsi="仿宋" w:eastAsia="仿宋" w:cs="仿宋"/>
          <w:sz w:val="28"/>
          <w:szCs w:val="28"/>
        </w:rPr>
        <w:t>（本合同为合同样稿，最终由双方协商后确定。）</w:t>
      </w:r>
    </w:p>
    <w:p>
      <w:pPr>
        <w:spacing w:line="500" w:lineRule="exact"/>
        <w:rPr>
          <w:rFonts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lang w:val="en-US" w:eastAsia="zh-CN"/>
        </w:rPr>
        <w:t>嘉兴市中心血站、嘉兴市急救中心</w:t>
      </w:r>
      <w:r>
        <w:rPr>
          <w:rFonts w:hint="eastAsia" w:ascii="仿宋" w:hAnsi="仿宋" w:eastAsia="仿宋" w:cs="仿宋"/>
          <w:sz w:val="28"/>
          <w:szCs w:val="28"/>
        </w:rPr>
        <w:t xml:space="preserve">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乙方：                                                </w:t>
      </w:r>
    </w:p>
    <w:p>
      <w:pPr>
        <w:spacing w:line="500" w:lineRule="exact"/>
        <w:rPr>
          <w:rFonts w:ascii="仿宋" w:hAnsi="仿宋" w:eastAsia="仿宋" w:cs="仿宋"/>
          <w:sz w:val="28"/>
          <w:szCs w:val="28"/>
        </w:rPr>
      </w:pPr>
      <w:r>
        <w:rPr>
          <w:rFonts w:hint="eastAsia" w:ascii="仿宋" w:hAnsi="仿宋" w:eastAsia="仿宋" w:cs="仿宋"/>
          <w:sz w:val="28"/>
          <w:szCs w:val="28"/>
        </w:rPr>
        <w:t>甲乙双方经协商，一致同意订立如下条款：</w:t>
      </w:r>
    </w:p>
    <w:p>
      <w:pPr>
        <w:spacing w:line="500" w:lineRule="exact"/>
        <w:rPr>
          <w:rFonts w:ascii="仿宋" w:hAnsi="仿宋" w:eastAsia="仿宋" w:cs="仿宋"/>
          <w:sz w:val="28"/>
          <w:szCs w:val="28"/>
        </w:rPr>
      </w:pPr>
      <w:r>
        <w:rPr>
          <w:rFonts w:hint="eastAsia" w:ascii="仿宋" w:hAnsi="仿宋" w:eastAsia="仿宋" w:cs="仿宋"/>
          <w:sz w:val="28"/>
          <w:szCs w:val="28"/>
        </w:rPr>
        <w:t>甲方（发包方）：</w:t>
      </w:r>
    </w:p>
    <w:p>
      <w:pPr>
        <w:spacing w:line="500" w:lineRule="exact"/>
        <w:rPr>
          <w:rFonts w:ascii="仿宋" w:hAnsi="仿宋" w:eastAsia="仿宋" w:cs="仿宋"/>
          <w:sz w:val="28"/>
          <w:szCs w:val="28"/>
        </w:rPr>
      </w:pPr>
      <w:r>
        <w:rPr>
          <w:rFonts w:hint="eastAsia" w:ascii="仿宋" w:hAnsi="仿宋" w:eastAsia="仿宋" w:cs="仿宋"/>
          <w:sz w:val="28"/>
          <w:szCs w:val="28"/>
        </w:rPr>
        <w:t>乙方（承包方）：</w:t>
      </w:r>
    </w:p>
    <w:p>
      <w:pPr>
        <w:spacing w:line="500" w:lineRule="exact"/>
        <w:rPr>
          <w:rFonts w:ascii="仿宋" w:hAnsi="仿宋" w:eastAsia="仿宋" w:cs="仿宋"/>
          <w:sz w:val="28"/>
          <w:szCs w:val="28"/>
        </w:rPr>
      </w:pPr>
      <w:r>
        <w:rPr>
          <w:rFonts w:hint="eastAsia" w:ascii="仿宋" w:hAnsi="仿宋" w:eastAsia="仿宋" w:cs="仿宋"/>
          <w:sz w:val="28"/>
          <w:szCs w:val="28"/>
        </w:rPr>
        <w:t>甲乙双方根据《中华人民共和国合同法》等有关法律法规和本合同的竞争性谈判文件、投标文件及承诺，经双方友好协商，同意签订本合同，共同遵守。</w:t>
      </w:r>
    </w:p>
    <w:p>
      <w:pPr>
        <w:spacing w:line="500" w:lineRule="exact"/>
        <w:rPr>
          <w:rFonts w:ascii="仿宋" w:hAnsi="仿宋" w:eastAsia="仿宋" w:cs="仿宋"/>
          <w:sz w:val="28"/>
          <w:szCs w:val="28"/>
        </w:rPr>
      </w:pPr>
      <w:r>
        <w:rPr>
          <w:rFonts w:hint="eastAsia" w:ascii="仿宋" w:hAnsi="仿宋" w:eastAsia="仿宋" w:cs="仿宋"/>
          <w:sz w:val="28"/>
          <w:szCs w:val="28"/>
        </w:rPr>
        <w:t>根据《中华人民共和国合同法》，经双方友好协商，就甲方的消防设备委托乙方进行维护保养和检测，达成如下协议条款，共同遵守。</w:t>
      </w:r>
    </w:p>
    <w:p>
      <w:pPr>
        <w:spacing w:line="500" w:lineRule="exact"/>
        <w:rPr>
          <w:rFonts w:ascii="仿宋" w:hAnsi="仿宋" w:eastAsia="仿宋" w:cs="仿宋"/>
          <w:sz w:val="28"/>
          <w:szCs w:val="28"/>
        </w:rPr>
      </w:pPr>
      <w:r>
        <w:rPr>
          <w:rFonts w:hint="eastAsia" w:ascii="仿宋" w:hAnsi="仿宋" w:eastAsia="仿宋" w:cs="仿宋"/>
          <w:sz w:val="28"/>
          <w:szCs w:val="28"/>
        </w:rPr>
        <w:t xml:space="preserve">一、项目名称： </w:t>
      </w:r>
    </w:p>
    <w:p>
      <w:pPr>
        <w:spacing w:line="500" w:lineRule="exact"/>
        <w:rPr>
          <w:rFonts w:ascii="仿宋" w:hAnsi="仿宋" w:eastAsia="仿宋" w:cs="仿宋"/>
          <w:sz w:val="28"/>
          <w:szCs w:val="28"/>
        </w:rPr>
      </w:pPr>
      <w:r>
        <w:rPr>
          <w:rFonts w:hint="eastAsia" w:ascii="仿宋" w:hAnsi="仿宋" w:eastAsia="仿宋" w:cs="仿宋"/>
          <w:sz w:val="28"/>
          <w:szCs w:val="28"/>
        </w:rPr>
        <w:t>二、项目地点：</w:t>
      </w:r>
    </w:p>
    <w:p>
      <w:pPr>
        <w:spacing w:line="500" w:lineRule="exact"/>
        <w:rPr>
          <w:rFonts w:ascii="仿宋" w:hAnsi="仿宋" w:eastAsia="仿宋" w:cs="仿宋"/>
          <w:sz w:val="28"/>
          <w:szCs w:val="28"/>
        </w:rPr>
      </w:pPr>
      <w:r>
        <w:rPr>
          <w:rFonts w:hint="eastAsia" w:ascii="仿宋" w:hAnsi="仿宋" w:eastAsia="仿宋" w:cs="仿宋"/>
          <w:sz w:val="28"/>
          <w:szCs w:val="28"/>
        </w:rPr>
        <w:t>三、委托内容：</w:t>
      </w:r>
    </w:p>
    <w:p>
      <w:pPr>
        <w:spacing w:line="500" w:lineRule="exact"/>
        <w:rPr>
          <w:rFonts w:ascii="仿宋" w:hAnsi="仿宋" w:eastAsia="仿宋" w:cs="仿宋"/>
          <w:sz w:val="28"/>
          <w:szCs w:val="28"/>
        </w:rPr>
      </w:pPr>
      <w:r>
        <w:rPr>
          <w:rFonts w:hint="eastAsia" w:ascii="仿宋" w:hAnsi="仿宋" w:eastAsia="仿宋" w:cs="仿宋"/>
          <w:sz w:val="28"/>
          <w:szCs w:val="28"/>
        </w:rPr>
        <w:t>1 、甲方委托乙方保修服务的消防设备共有</w:t>
      </w:r>
      <w:r>
        <w:rPr>
          <w:rFonts w:hint="eastAsia" w:ascii="仿宋" w:hAnsi="仿宋" w:eastAsia="仿宋" w:cs="仿宋"/>
          <w:sz w:val="28"/>
          <w:szCs w:val="28"/>
          <w:lang w:val="en-US" w:eastAsia="zh-CN"/>
        </w:rPr>
        <w:t>____</w:t>
      </w:r>
      <w:r>
        <w:rPr>
          <w:rFonts w:hint="eastAsia" w:ascii="仿宋" w:hAnsi="仿宋" w:eastAsia="仿宋" w:cs="仿宋"/>
          <w:sz w:val="28"/>
          <w:szCs w:val="28"/>
        </w:rPr>
        <w:t xml:space="preserve">个系统：包括（1）火灾自动报警/消防联动控制系统（2）消火栓系统（3）自动喷淋灭火系统  </w:t>
      </w:r>
    </w:p>
    <w:p>
      <w:pPr>
        <w:spacing w:line="500" w:lineRule="exact"/>
        <w:rPr>
          <w:rFonts w:ascii="仿宋" w:hAnsi="仿宋" w:eastAsia="仿宋" w:cs="仿宋"/>
          <w:sz w:val="28"/>
          <w:szCs w:val="28"/>
        </w:rPr>
      </w:pPr>
      <w:r>
        <w:rPr>
          <w:rFonts w:hint="eastAsia" w:ascii="仿宋" w:hAnsi="仿宋" w:eastAsia="仿宋" w:cs="仿宋"/>
          <w:sz w:val="28"/>
          <w:szCs w:val="28"/>
        </w:rPr>
        <w:t>2、消防系统的维护保养：共     个月</w:t>
      </w:r>
    </w:p>
    <w:p>
      <w:pPr>
        <w:spacing w:line="500" w:lineRule="exact"/>
        <w:rPr>
          <w:rFonts w:ascii="仿宋" w:hAnsi="仿宋" w:eastAsia="仿宋" w:cs="仿宋"/>
          <w:sz w:val="28"/>
          <w:szCs w:val="28"/>
        </w:rPr>
      </w:pPr>
      <w:r>
        <w:rPr>
          <w:rFonts w:hint="eastAsia" w:ascii="仿宋" w:hAnsi="仿宋" w:eastAsia="仿宋" w:cs="仿宋"/>
          <w:sz w:val="28"/>
          <w:szCs w:val="28"/>
        </w:rPr>
        <w:t>四、协议起止日期：</w:t>
      </w:r>
    </w:p>
    <w:p>
      <w:pPr>
        <w:spacing w:line="500" w:lineRule="exact"/>
        <w:rPr>
          <w:rFonts w:ascii="仿宋" w:hAnsi="仿宋" w:eastAsia="仿宋" w:cs="仿宋"/>
          <w:sz w:val="28"/>
          <w:szCs w:val="28"/>
        </w:rPr>
      </w:pPr>
      <w:r>
        <w:rPr>
          <w:rFonts w:hint="eastAsia" w:ascii="仿宋" w:hAnsi="仿宋" w:eastAsia="仿宋" w:cs="仿宋"/>
          <w:sz w:val="28"/>
          <w:szCs w:val="28"/>
        </w:rPr>
        <w:t>本协议自双方签字、盖章之日起即为生效，有效期为</w:t>
      </w:r>
      <w:r>
        <w:rPr>
          <w:rFonts w:hint="eastAsia" w:ascii="仿宋" w:hAnsi="仿宋" w:eastAsia="仿宋" w:cs="仿宋"/>
          <w:sz w:val="28"/>
          <w:szCs w:val="28"/>
          <w:lang w:val="en-US" w:eastAsia="zh-CN"/>
        </w:rPr>
        <w:t>____</w:t>
      </w:r>
      <w:r>
        <w:rPr>
          <w:rFonts w:hint="eastAsia" w:ascii="仿宋" w:hAnsi="仿宋" w:eastAsia="仿宋" w:cs="仿宋"/>
          <w:sz w:val="28"/>
          <w:szCs w:val="28"/>
        </w:rPr>
        <w:t>年</w:t>
      </w:r>
      <w:r>
        <w:rPr>
          <w:rFonts w:hint="eastAsia" w:ascii="仿宋" w:hAnsi="仿宋" w:eastAsia="仿宋" w:cs="仿宋"/>
          <w:sz w:val="28"/>
          <w:szCs w:val="28"/>
          <w:lang w:val="en-US" w:eastAsia="zh-CN"/>
        </w:rPr>
        <w:t>____</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____</w:t>
      </w:r>
      <w:r>
        <w:rPr>
          <w:rFonts w:hint="eastAsia" w:ascii="仿宋" w:hAnsi="仿宋" w:eastAsia="仿宋" w:cs="仿宋"/>
          <w:sz w:val="28"/>
          <w:szCs w:val="28"/>
        </w:rPr>
        <w:t xml:space="preserve">日至  </w:t>
      </w:r>
      <w:r>
        <w:rPr>
          <w:rFonts w:hint="eastAsia" w:ascii="仿宋" w:hAnsi="仿宋" w:eastAsia="仿宋" w:cs="仿宋"/>
          <w:sz w:val="28"/>
          <w:szCs w:val="28"/>
          <w:lang w:val="en-US" w:eastAsia="zh-CN"/>
        </w:rPr>
        <w:t>____</w:t>
      </w:r>
      <w:r>
        <w:rPr>
          <w:rFonts w:hint="eastAsia" w:ascii="仿宋" w:hAnsi="仿宋" w:eastAsia="仿宋" w:cs="仿宋"/>
          <w:sz w:val="28"/>
          <w:szCs w:val="28"/>
        </w:rPr>
        <w:t>年</w:t>
      </w:r>
      <w:r>
        <w:rPr>
          <w:rFonts w:hint="eastAsia" w:ascii="仿宋" w:hAnsi="仿宋" w:eastAsia="仿宋" w:cs="仿宋"/>
          <w:sz w:val="28"/>
          <w:szCs w:val="28"/>
          <w:lang w:val="en-US" w:eastAsia="zh-CN"/>
        </w:rPr>
        <w:t>____</w:t>
      </w:r>
      <w:r>
        <w:rPr>
          <w:rFonts w:hint="eastAsia" w:ascii="仿宋" w:hAnsi="仿宋" w:eastAsia="仿宋" w:cs="仿宋"/>
          <w:sz w:val="28"/>
          <w:szCs w:val="28"/>
        </w:rPr>
        <w:t>月</w:t>
      </w:r>
      <w:r>
        <w:rPr>
          <w:rFonts w:hint="eastAsia" w:ascii="仿宋" w:hAnsi="仿宋" w:eastAsia="仿宋" w:cs="仿宋"/>
          <w:sz w:val="28"/>
          <w:szCs w:val="28"/>
          <w:lang w:val="en-US" w:eastAsia="zh-CN"/>
        </w:rPr>
        <w:t>____</w:t>
      </w:r>
      <w:r>
        <w:rPr>
          <w:rFonts w:hint="eastAsia" w:ascii="仿宋" w:hAnsi="仿宋" w:eastAsia="仿宋" w:cs="仿宋"/>
          <w:sz w:val="28"/>
          <w:szCs w:val="28"/>
        </w:rPr>
        <w:t>日。</w:t>
      </w:r>
    </w:p>
    <w:p>
      <w:pPr>
        <w:spacing w:line="500" w:lineRule="exact"/>
        <w:rPr>
          <w:rFonts w:ascii="仿宋" w:hAnsi="仿宋" w:eastAsia="仿宋" w:cs="仿宋"/>
          <w:sz w:val="28"/>
          <w:szCs w:val="28"/>
        </w:rPr>
      </w:pPr>
      <w:r>
        <w:rPr>
          <w:rFonts w:hint="eastAsia" w:ascii="仿宋" w:hAnsi="仿宋" w:eastAsia="仿宋" w:cs="仿宋"/>
          <w:sz w:val="28"/>
          <w:szCs w:val="28"/>
        </w:rPr>
        <w:t>五、双方义务和责任： 甲方：</w:t>
      </w:r>
    </w:p>
    <w:p>
      <w:pPr>
        <w:spacing w:line="500" w:lineRule="exact"/>
        <w:rPr>
          <w:rFonts w:ascii="仿宋" w:hAnsi="仿宋" w:eastAsia="仿宋" w:cs="仿宋"/>
          <w:sz w:val="28"/>
          <w:szCs w:val="28"/>
        </w:rPr>
      </w:pPr>
      <w:r>
        <w:rPr>
          <w:rFonts w:hint="eastAsia" w:ascii="仿宋" w:hAnsi="仿宋" w:eastAsia="仿宋" w:cs="仿宋"/>
          <w:sz w:val="28"/>
          <w:szCs w:val="28"/>
        </w:rPr>
        <w:t>1、甲方需提供消防系统的全套竣工资料，如果竣工资料不全，应提供消防平面图或建筑结构图，以保证乙方的维护保养工作能得到顺利进行，其中包括消防水系统、电系统的系统图及平面图，主要消防产品资料等。在维护过程中，乙方如需原设计、施工单位提供有关资料，甲方应牵头做好协调工作。</w:t>
      </w:r>
    </w:p>
    <w:p>
      <w:pPr>
        <w:spacing w:line="500" w:lineRule="exact"/>
        <w:rPr>
          <w:rFonts w:ascii="仿宋" w:hAnsi="仿宋" w:eastAsia="仿宋" w:cs="仿宋"/>
          <w:sz w:val="28"/>
          <w:szCs w:val="28"/>
        </w:rPr>
      </w:pPr>
      <w:r>
        <w:rPr>
          <w:rFonts w:hint="eastAsia" w:ascii="仿宋" w:hAnsi="仿宋" w:eastAsia="仿宋" w:cs="仿宋"/>
          <w:sz w:val="28"/>
          <w:szCs w:val="28"/>
        </w:rPr>
        <w:t xml:space="preserve">2、甲方应安排专职值班员24小时值班，值班员能够正确操作设备，遇有故障情况及时通知乙方。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3、值班员对设备运行情况做好日常记录，认真填写故障报修单并及时报修，对重大修理项目积极组织协调。     </w:t>
      </w:r>
    </w:p>
    <w:p>
      <w:pPr>
        <w:spacing w:line="500" w:lineRule="exact"/>
        <w:rPr>
          <w:rFonts w:ascii="仿宋" w:hAnsi="仿宋" w:eastAsia="仿宋" w:cs="仿宋"/>
          <w:sz w:val="28"/>
          <w:szCs w:val="28"/>
        </w:rPr>
      </w:pPr>
      <w:r>
        <w:rPr>
          <w:rFonts w:hint="eastAsia" w:ascii="仿宋" w:hAnsi="仿宋" w:eastAsia="仿宋" w:cs="仿宋"/>
          <w:sz w:val="28"/>
          <w:szCs w:val="28"/>
        </w:rPr>
        <w:t>4、甲方如进行装修，必须事前通知乙方，不经乙方同意，装修方不得随意打断、更改消防线路；移动或拆除探测器。装修改造期间现场的消防安全工作由甲方负责。</w:t>
      </w:r>
    </w:p>
    <w:p>
      <w:pPr>
        <w:spacing w:line="500" w:lineRule="exact"/>
        <w:rPr>
          <w:rFonts w:ascii="仿宋" w:hAnsi="仿宋" w:eastAsia="仿宋" w:cs="仿宋"/>
          <w:sz w:val="28"/>
          <w:szCs w:val="28"/>
        </w:rPr>
      </w:pPr>
      <w:r>
        <w:rPr>
          <w:rFonts w:hint="eastAsia" w:ascii="仿宋" w:hAnsi="仿宋" w:eastAsia="仿宋" w:cs="仿宋"/>
          <w:sz w:val="28"/>
          <w:szCs w:val="28"/>
        </w:rPr>
        <w:t>5、保养期间甲方应派相关人员并提供便利条件，协助乙方的工作。</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 xml:space="preserve">乙方：     </w:t>
      </w:r>
    </w:p>
    <w:p>
      <w:pPr>
        <w:spacing w:line="500" w:lineRule="exact"/>
        <w:rPr>
          <w:rFonts w:ascii="仿宋" w:hAnsi="仿宋" w:eastAsia="仿宋" w:cs="仿宋"/>
          <w:sz w:val="28"/>
          <w:szCs w:val="28"/>
        </w:rPr>
      </w:pPr>
      <w:r>
        <w:rPr>
          <w:rFonts w:hint="eastAsia" w:ascii="仿宋" w:hAnsi="仿宋" w:eastAsia="仿宋" w:cs="仿宋"/>
          <w:sz w:val="28"/>
          <w:szCs w:val="28"/>
        </w:rPr>
        <w:t>乙方承接消防系统的维护保养检测任务后，对该工程消防系统做到精心维护，科学检修、检测。</w:t>
      </w:r>
    </w:p>
    <w:p>
      <w:pPr>
        <w:spacing w:line="500" w:lineRule="exact"/>
        <w:rPr>
          <w:rFonts w:hint="eastAsia" w:ascii="仿宋" w:hAnsi="仿宋" w:eastAsia="仿宋" w:cs="仿宋"/>
          <w:sz w:val="28"/>
          <w:szCs w:val="28"/>
        </w:rPr>
      </w:pPr>
      <w:r>
        <w:rPr>
          <w:rFonts w:hint="eastAsia" w:ascii="仿宋" w:hAnsi="仿宋" w:eastAsia="仿宋" w:cs="仿宋"/>
          <w:sz w:val="28"/>
          <w:szCs w:val="28"/>
        </w:rPr>
        <w:t>1、乙方设有技术人员负责人一名，充分尊重甲方的意见，与甲方密切协调配合，完成每次的维护保养检测工作。</w:t>
      </w:r>
    </w:p>
    <w:p>
      <w:pPr>
        <w:spacing w:line="500" w:lineRule="exact"/>
        <w:rPr>
          <w:rFonts w:ascii="仿宋" w:hAnsi="仿宋" w:eastAsia="仿宋" w:cs="仿宋"/>
          <w:color w:val="000000" w:themeColor="text1"/>
          <w:sz w:val="28"/>
          <w:szCs w:val="28"/>
        </w:rPr>
      </w:pPr>
      <w:r>
        <w:rPr>
          <w:rFonts w:hint="eastAsia" w:ascii="仿宋" w:hAnsi="仿宋" w:eastAsia="仿宋" w:cs="仿宋"/>
          <w:sz w:val="28"/>
          <w:szCs w:val="28"/>
        </w:rPr>
        <w:t>2、</w:t>
      </w:r>
      <w:r>
        <w:rPr>
          <w:rFonts w:hint="eastAsia" w:ascii="仿宋" w:hAnsi="仿宋" w:eastAsia="仿宋" w:cs="仿宋"/>
          <w:color w:val="000000" w:themeColor="text1"/>
          <w:sz w:val="28"/>
          <w:szCs w:val="28"/>
        </w:rPr>
        <w:t>乙方接到甲方设备故障通知后，乙方12小时内，到达维修现场进行检修。遇重大紧急故障时乙方接到通知后，立即赶到现场加以解决。</w:t>
      </w:r>
    </w:p>
    <w:p>
      <w:pPr>
        <w:spacing w:line="500" w:lineRule="exact"/>
        <w:rPr>
          <w:rFonts w:ascii="仿宋" w:hAnsi="仿宋" w:eastAsia="仿宋" w:cs="仿宋"/>
          <w:sz w:val="28"/>
          <w:szCs w:val="28"/>
        </w:rPr>
      </w:pPr>
      <w:r>
        <w:rPr>
          <w:rFonts w:hint="eastAsia" w:ascii="仿宋" w:hAnsi="仿宋" w:eastAsia="仿宋" w:cs="仿宋"/>
          <w:sz w:val="28"/>
          <w:szCs w:val="28"/>
        </w:rPr>
        <w:t>3、协议生效一个月内乙方负责对甲方消防值班人员进行一次培训。</w:t>
      </w:r>
    </w:p>
    <w:p>
      <w:pPr>
        <w:spacing w:line="500" w:lineRule="exact"/>
        <w:rPr>
          <w:rFonts w:ascii="仿宋" w:hAnsi="仿宋" w:eastAsia="仿宋" w:cs="仿宋"/>
          <w:sz w:val="28"/>
          <w:szCs w:val="28"/>
        </w:rPr>
      </w:pPr>
      <w:r>
        <w:rPr>
          <w:rFonts w:hint="eastAsia" w:ascii="仿宋" w:hAnsi="仿宋" w:eastAsia="仿宋" w:cs="仿宋"/>
          <w:sz w:val="28"/>
          <w:szCs w:val="28"/>
        </w:rPr>
        <w:t>4、消防值班人员如有变动，乙方随时派专业技术人员进行培训，详细介绍系统的组成、日常操作、注意事项等，使每位值班人员可以正确和熟练操作设备，掌握发生火灾或故障时的处理方法。</w:t>
      </w:r>
    </w:p>
    <w:p>
      <w:pPr>
        <w:spacing w:line="500" w:lineRule="exact"/>
        <w:rPr>
          <w:rFonts w:ascii="仿宋" w:hAnsi="仿宋" w:eastAsia="仿宋" w:cs="仿宋"/>
          <w:sz w:val="28"/>
          <w:szCs w:val="28"/>
        </w:rPr>
      </w:pPr>
      <w:r>
        <w:rPr>
          <w:rFonts w:hint="eastAsia" w:ascii="仿宋" w:hAnsi="仿宋" w:eastAsia="仿宋" w:cs="仿宋"/>
          <w:sz w:val="28"/>
          <w:szCs w:val="28"/>
        </w:rPr>
        <w:t>5、在对某些隐蔽工程进行维修时，乙方应尽量保护原设施，若不可避免要对原装修进行改动，由甲乙双方协商解决。</w:t>
      </w:r>
    </w:p>
    <w:p>
      <w:pPr>
        <w:spacing w:line="500" w:lineRule="exact"/>
        <w:rPr>
          <w:rFonts w:ascii="仿宋" w:hAnsi="仿宋" w:eastAsia="仿宋" w:cs="仿宋"/>
          <w:sz w:val="28"/>
          <w:szCs w:val="28"/>
        </w:rPr>
      </w:pPr>
      <w:r>
        <w:rPr>
          <w:rFonts w:hint="eastAsia" w:ascii="仿宋" w:hAnsi="仿宋" w:eastAsia="仿宋" w:cs="仿宋"/>
          <w:sz w:val="28"/>
          <w:szCs w:val="28"/>
        </w:rPr>
        <w:t xml:space="preserve">6、乙方应严格执行日常维修、定期检修和紧急排故等维护保养工作。每次保养后，乙方应向甲方提供一份由乙方技术人员签名的保养记录，并由甲方主管领导或指定代表签字确认。   </w:t>
      </w:r>
    </w:p>
    <w:p>
      <w:pPr>
        <w:spacing w:line="500" w:lineRule="exact"/>
        <w:rPr>
          <w:rFonts w:ascii="仿宋" w:hAnsi="仿宋" w:eastAsia="仿宋" w:cs="仿宋"/>
          <w:sz w:val="28"/>
          <w:szCs w:val="28"/>
        </w:rPr>
      </w:pPr>
      <w:r>
        <w:rPr>
          <w:rFonts w:hint="eastAsia" w:ascii="仿宋" w:hAnsi="仿宋" w:eastAsia="仿宋" w:cs="仿宋"/>
          <w:sz w:val="28"/>
          <w:szCs w:val="28"/>
        </w:rPr>
        <w:t>7、乙方在维护保养期间负责各消防设备的清洁工作</w:t>
      </w:r>
    </w:p>
    <w:p>
      <w:pPr>
        <w:spacing w:line="500" w:lineRule="exact"/>
        <w:rPr>
          <w:rFonts w:ascii="仿宋" w:hAnsi="仿宋" w:eastAsia="仿宋" w:cs="仿宋"/>
          <w:color w:val="000000" w:themeColor="text1"/>
          <w:sz w:val="28"/>
          <w:szCs w:val="28"/>
        </w:rPr>
      </w:pPr>
      <w:r>
        <w:rPr>
          <w:rFonts w:hint="eastAsia" w:ascii="仿宋" w:hAnsi="仿宋" w:eastAsia="仿宋" w:cs="仿宋"/>
          <w:sz w:val="28"/>
          <w:szCs w:val="28"/>
        </w:rPr>
        <w:t>8、</w:t>
      </w:r>
      <w:r>
        <w:rPr>
          <w:rFonts w:hint="eastAsia" w:ascii="仿宋" w:hAnsi="仿宋" w:eastAsia="仿宋" w:cs="仿宋"/>
          <w:color w:val="000000" w:themeColor="text1"/>
          <w:sz w:val="28"/>
          <w:szCs w:val="28"/>
        </w:rPr>
        <w:t>消防设备在使用过程中如有损坏，乙方负责维修，如果设备严重损坏至无法修复需要更换时，乙方需向甲方主管部门提出，经甲方同意后再行更换，更换费用由甲方承担，并按设备报价合理收取，不再另行收取人工费用。</w:t>
      </w:r>
    </w:p>
    <w:p>
      <w:pPr>
        <w:spacing w:line="50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9、乙方在接到甲方在改造过程中需临时增加或大面积改造消防设施任务的，维修改造费用由甲方承担，乙方按设备报价合理收取设备费用，以及改造过程中所需额外的人工费用。</w:t>
      </w:r>
    </w:p>
    <w:p>
      <w:pPr>
        <w:spacing w:line="500" w:lineRule="exact"/>
        <w:rPr>
          <w:rFonts w:ascii="仿宋" w:hAnsi="仿宋" w:eastAsia="仿宋" w:cs="仿宋"/>
          <w:sz w:val="28"/>
          <w:szCs w:val="28"/>
        </w:rPr>
      </w:pPr>
      <w:r>
        <w:rPr>
          <w:rFonts w:hint="eastAsia" w:ascii="仿宋" w:hAnsi="仿宋" w:eastAsia="仿宋" w:cs="仿宋"/>
          <w:sz w:val="28"/>
          <w:szCs w:val="28"/>
        </w:rPr>
        <w:t xml:space="preserve">六、维修保养检测费用及其付款结算办法：  </w:t>
      </w:r>
    </w:p>
    <w:p>
      <w:pPr>
        <w:spacing w:line="500" w:lineRule="exact"/>
        <w:rPr>
          <w:rFonts w:ascii="仿宋" w:hAnsi="仿宋" w:eastAsia="仿宋" w:cs="仿宋"/>
          <w:sz w:val="28"/>
          <w:szCs w:val="28"/>
        </w:rPr>
      </w:pPr>
      <w:r>
        <w:rPr>
          <w:rFonts w:hint="eastAsia" w:ascii="仿宋" w:hAnsi="仿宋" w:eastAsia="仿宋" w:cs="仿宋"/>
          <w:sz w:val="28"/>
          <w:szCs w:val="28"/>
        </w:rPr>
        <w:t>1、经双方协商，该项工作每年度的维护保养检测费</w:t>
      </w:r>
      <w:r>
        <w:rPr>
          <w:rFonts w:hint="eastAsia" w:ascii="仿宋" w:hAnsi="仿宋" w:eastAsia="仿宋" w:cs="仿宋"/>
          <w:sz w:val="28"/>
          <w:szCs w:val="28"/>
          <w:lang w:val="en-US" w:eastAsia="zh-CN"/>
        </w:rPr>
        <w:t>____</w:t>
      </w:r>
      <w:r>
        <w:rPr>
          <w:rFonts w:hint="eastAsia" w:ascii="仿宋" w:hAnsi="仿宋" w:eastAsia="仿宋" w:cs="仿宋"/>
          <w:sz w:val="28"/>
          <w:szCs w:val="28"/>
        </w:rPr>
        <w:t>元。</w:t>
      </w:r>
    </w:p>
    <w:p>
      <w:pPr>
        <w:spacing w:line="500" w:lineRule="exact"/>
        <w:rPr>
          <w:rFonts w:ascii="仿宋" w:hAnsi="仿宋" w:eastAsia="仿宋" w:cs="仿宋"/>
          <w:sz w:val="28"/>
          <w:szCs w:val="28"/>
        </w:rPr>
      </w:pPr>
      <w:r>
        <w:rPr>
          <w:rFonts w:hint="eastAsia" w:ascii="仿宋" w:hAnsi="仿宋" w:eastAsia="仿宋" w:cs="仿宋"/>
          <w:sz w:val="28"/>
          <w:szCs w:val="28"/>
        </w:rPr>
        <w:t>（大写：</w:t>
      </w:r>
      <w:r>
        <w:rPr>
          <w:rFonts w:hint="eastAsia" w:ascii="仿宋" w:hAnsi="仿宋" w:eastAsia="仿宋" w:cs="仿宋"/>
          <w:sz w:val="28"/>
          <w:szCs w:val="28"/>
          <w:lang w:val="en-US" w:eastAsia="zh-CN"/>
        </w:rPr>
        <w:t>____</w:t>
      </w:r>
      <w:r>
        <w:rPr>
          <w:rFonts w:hint="eastAsia" w:ascii="仿宋" w:hAnsi="仿宋" w:eastAsia="仿宋" w:cs="仿宋"/>
          <w:sz w:val="28"/>
          <w:szCs w:val="28"/>
        </w:rPr>
        <w:t xml:space="preserve">元整）。 </w:t>
      </w:r>
    </w:p>
    <w:p>
      <w:pPr>
        <w:spacing w:line="500" w:lineRule="exact"/>
        <w:rPr>
          <w:rFonts w:ascii="仿宋" w:hAnsi="仿宋" w:eastAsia="仿宋" w:cs="仿宋"/>
          <w:sz w:val="28"/>
          <w:szCs w:val="28"/>
        </w:rPr>
      </w:pPr>
      <w:r>
        <w:rPr>
          <w:rFonts w:hint="eastAsia" w:ascii="仿宋" w:hAnsi="仿宋" w:eastAsia="仿宋" w:cs="仿宋"/>
          <w:sz w:val="28"/>
          <w:szCs w:val="28"/>
        </w:rPr>
        <w:t>2、维保完成半年度后支付协议额的</w:t>
      </w:r>
      <w:r>
        <w:rPr>
          <w:rFonts w:hint="eastAsia" w:ascii="仿宋" w:hAnsi="仿宋" w:eastAsia="仿宋" w:cs="仿宋"/>
          <w:sz w:val="28"/>
          <w:szCs w:val="28"/>
          <w:lang w:val="en-US" w:eastAsia="zh-CN"/>
        </w:rPr>
        <w:t>____</w:t>
      </w:r>
      <w:r>
        <w:rPr>
          <w:rFonts w:hint="eastAsia" w:ascii="仿宋" w:hAnsi="仿宋" w:eastAsia="仿宋" w:cs="仿宋"/>
          <w:sz w:val="28"/>
          <w:szCs w:val="28"/>
        </w:rPr>
        <w:t>%的维护费，即：</w:t>
      </w:r>
      <w:r>
        <w:rPr>
          <w:rFonts w:hint="eastAsia" w:ascii="仿宋" w:hAnsi="仿宋" w:eastAsia="仿宋" w:cs="仿宋"/>
          <w:sz w:val="28"/>
          <w:szCs w:val="28"/>
          <w:lang w:val="en-US" w:eastAsia="zh-CN"/>
        </w:rPr>
        <w:t>____</w:t>
      </w:r>
      <w:r>
        <w:rPr>
          <w:rFonts w:hint="eastAsia" w:ascii="仿宋" w:hAnsi="仿宋" w:eastAsia="仿宋" w:cs="仿宋"/>
          <w:sz w:val="28"/>
          <w:szCs w:val="28"/>
        </w:rPr>
        <w:t>元。（大写：</w:t>
      </w:r>
      <w:r>
        <w:rPr>
          <w:rFonts w:hint="eastAsia" w:ascii="仿宋" w:hAnsi="仿宋" w:eastAsia="仿宋" w:cs="仿宋"/>
          <w:sz w:val="28"/>
          <w:szCs w:val="28"/>
          <w:lang w:val="en-US" w:eastAsia="zh-CN"/>
        </w:rPr>
        <w:t>____</w:t>
      </w:r>
      <w:r>
        <w:rPr>
          <w:rFonts w:hint="eastAsia" w:ascii="仿宋" w:hAnsi="仿宋" w:eastAsia="仿宋" w:cs="仿宋"/>
          <w:sz w:val="28"/>
          <w:szCs w:val="28"/>
        </w:rPr>
        <w:t xml:space="preserve">元整）。                                                            </w:t>
      </w:r>
    </w:p>
    <w:p>
      <w:pPr>
        <w:spacing w:line="500" w:lineRule="exact"/>
        <w:rPr>
          <w:rFonts w:ascii="仿宋" w:hAnsi="仿宋" w:eastAsia="仿宋" w:cs="仿宋"/>
          <w:sz w:val="28"/>
          <w:szCs w:val="28"/>
        </w:rPr>
      </w:pPr>
      <w:r>
        <w:rPr>
          <w:rFonts w:hint="eastAsia" w:ascii="仿宋" w:hAnsi="仿宋" w:eastAsia="仿宋" w:cs="仿宋"/>
          <w:sz w:val="28"/>
          <w:szCs w:val="28"/>
        </w:rPr>
        <w:t>3、需维修更换的故障设备、设施，费用由甲方承担。</w:t>
      </w:r>
    </w:p>
    <w:p>
      <w:pPr>
        <w:spacing w:line="500" w:lineRule="exact"/>
        <w:rPr>
          <w:rFonts w:ascii="仿宋" w:hAnsi="仿宋" w:eastAsia="仿宋" w:cs="仿宋"/>
          <w:sz w:val="28"/>
          <w:szCs w:val="28"/>
        </w:rPr>
      </w:pPr>
      <w:r>
        <w:rPr>
          <w:rFonts w:hint="eastAsia" w:ascii="仿宋" w:hAnsi="仿宋" w:eastAsia="仿宋" w:cs="仿宋"/>
          <w:sz w:val="28"/>
          <w:szCs w:val="28"/>
        </w:rPr>
        <w:t>七、维修方案:</w:t>
      </w:r>
    </w:p>
    <w:p>
      <w:pPr>
        <w:spacing w:line="500" w:lineRule="exact"/>
        <w:rPr>
          <w:rFonts w:ascii="仿宋" w:hAnsi="仿宋" w:eastAsia="仿宋" w:cs="仿宋"/>
          <w:sz w:val="28"/>
          <w:szCs w:val="28"/>
        </w:rPr>
      </w:pPr>
      <w:r>
        <w:rPr>
          <w:rFonts w:hint="eastAsia" w:ascii="仿宋" w:hAnsi="仿宋" w:eastAsia="仿宋" w:cs="仿宋"/>
          <w:sz w:val="28"/>
          <w:szCs w:val="28"/>
        </w:rPr>
        <w:t>乙方应根据甲方单位维保标准开展相应的维护保养工作，保证系统的正常运行。</w:t>
      </w:r>
    </w:p>
    <w:p>
      <w:pPr>
        <w:spacing w:line="500" w:lineRule="exact"/>
        <w:rPr>
          <w:rFonts w:ascii="仿宋" w:hAnsi="仿宋" w:eastAsia="仿宋" w:cs="仿宋"/>
          <w:sz w:val="28"/>
          <w:szCs w:val="28"/>
        </w:rPr>
      </w:pPr>
      <w:r>
        <w:rPr>
          <w:rFonts w:hint="eastAsia" w:ascii="仿宋" w:hAnsi="仿宋" w:eastAsia="仿宋" w:cs="仿宋"/>
          <w:sz w:val="28"/>
          <w:szCs w:val="28"/>
        </w:rPr>
        <w:t xml:space="preserve">八、违约责任及纠纷解决方式： </w:t>
      </w:r>
    </w:p>
    <w:p>
      <w:pPr>
        <w:spacing w:line="500" w:lineRule="exact"/>
        <w:rPr>
          <w:rFonts w:ascii="仿宋" w:hAnsi="仿宋" w:eastAsia="仿宋" w:cs="仿宋"/>
          <w:sz w:val="28"/>
          <w:szCs w:val="28"/>
        </w:rPr>
      </w:pPr>
      <w:r>
        <w:rPr>
          <w:rFonts w:hint="eastAsia" w:ascii="仿宋" w:hAnsi="仿宋" w:eastAsia="仿宋" w:cs="仿宋"/>
          <w:sz w:val="28"/>
          <w:szCs w:val="28"/>
        </w:rPr>
        <w:t>1、双方应严格遵守自己的责任条款，不遵守条款方承担相应责任。</w:t>
      </w:r>
    </w:p>
    <w:p>
      <w:pPr>
        <w:spacing w:line="500" w:lineRule="exact"/>
        <w:rPr>
          <w:rFonts w:ascii="仿宋" w:hAnsi="仿宋" w:eastAsia="仿宋" w:cs="仿宋"/>
          <w:sz w:val="28"/>
          <w:szCs w:val="28"/>
        </w:rPr>
      </w:pPr>
      <w:r>
        <w:rPr>
          <w:rFonts w:hint="eastAsia" w:ascii="仿宋" w:hAnsi="仿宋" w:eastAsia="仿宋" w:cs="仿宋"/>
          <w:sz w:val="28"/>
          <w:szCs w:val="28"/>
        </w:rPr>
        <w:t>2、本协议一式四份，协议未尽事项，由甲、乙双方另行议定，并签定补充协议。</w:t>
      </w:r>
    </w:p>
    <w:p>
      <w:pPr>
        <w:spacing w:line="500" w:lineRule="exact"/>
        <w:rPr>
          <w:rFonts w:ascii="仿宋" w:hAnsi="仿宋" w:eastAsia="仿宋" w:cs="仿宋"/>
          <w:sz w:val="28"/>
          <w:szCs w:val="28"/>
        </w:rPr>
      </w:pPr>
      <w:r>
        <w:rPr>
          <w:rFonts w:hint="eastAsia" w:ascii="仿宋" w:hAnsi="仿宋" w:eastAsia="仿宋" w:cs="仿宋"/>
          <w:sz w:val="28"/>
          <w:szCs w:val="28"/>
        </w:rPr>
        <w:t>3、本协议及附件均为本协议不可分割的部分，同具法律效力。本协议及附件和补充协议中未规定的事项，均遵照中华人民共和国有关法律、法规和政策执行。</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r>
        <w:rPr>
          <w:rFonts w:hint="eastAsia" w:ascii="仿宋" w:hAnsi="仿宋" w:eastAsia="仿宋" w:cs="仿宋"/>
          <w:sz w:val="28"/>
          <w:szCs w:val="28"/>
        </w:rPr>
        <w:t>甲方：(签章)                          乙方：(签章)</w:t>
      </w:r>
    </w:p>
    <w:p>
      <w:pPr>
        <w:spacing w:line="500" w:lineRule="exact"/>
        <w:rPr>
          <w:rFonts w:ascii="仿宋" w:hAnsi="仿宋" w:eastAsia="仿宋" w:cs="仿宋"/>
          <w:sz w:val="28"/>
          <w:szCs w:val="28"/>
        </w:rPr>
      </w:pPr>
      <w:r>
        <w:rPr>
          <w:rFonts w:hint="eastAsia" w:ascii="仿宋" w:hAnsi="仿宋" w:eastAsia="仿宋" w:cs="仿宋"/>
          <w:sz w:val="28"/>
          <w:szCs w:val="28"/>
        </w:rPr>
        <w:t>甲方代表：                           乙方代表：</w:t>
      </w:r>
    </w:p>
    <w:p>
      <w:pPr>
        <w:spacing w:line="500" w:lineRule="exact"/>
        <w:rPr>
          <w:rFonts w:ascii="仿宋" w:hAnsi="仿宋" w:eastAsia="仿宋" w:cs="仿宋"/>
          <w:sz w:val="28"/>
          <w:szCs w:val="28"/>
        </w:rPr>
      </w:pPr>
      <w:r>
        <w:rPr>
          <w:rFonts w:hint="eastAsia" w:ascii="仿宋" w:hAnsi="仿宋" w:eastAsia="仿宋" w:cs="仿宋"/>
          <w:sz w:val="28"/>
          <w:szCs w:val="28"/>
        </w:rPr>
        <w:t>开户银行：                           开户银行：</w:t>
      </w:r>
    </w:p>
    <w:p>
      <w:pPr>
        <w:spacing w:line="500" w:lineRule="exact"/>
        <w:rPr>
          <w:rFonts w:ascii="仿宋" w:hAnsi="仿宋" w:eastAsia="仿宋" w:cs="仿宋"/>
          <w:sz w:val="28"/>
          <w:szCs w:val="28"/>
        </w:rPr>
      </w:pPr>
      <w:r>
        <w:rPr>
          <w:rFonts w:hint="eastAsia" w:ascii="仿宋" w:hAnsi="仿宋" w:eastAsia="仿宋" w:cs="仿宋"/>
          <w:sz w:val="28"/>
          <w:szCs w:val="28"/>
        </w:rPr>
        <w:t>帐  号：                             帐    号：</w:t>
      </w:r>
    </w:p>
    <w:p>
      <w:pPr>
        <w:spacing w:line="500" w:lineRule="exact"/>
        <w:rPr>
          <w:rFonts w:ascii="仿宋" w:hAnsi="仿宋" w:eastAsia="仿宋" w:cs="仿宋"/>
          <w:sz w:val="28"/>
          <w:szCs w:val="28"/>
        </w:rPr>
      </w:pPr>
      <w:r>
        <w:rPr>
          <w:rFonts w:hint="eastAsia" w:ascii="仿宋" w:hAnsi="仿宋" w:eastAsia="仿宋" w:cs="仿宋"/>
          <w:sz w:val="28"/>
          <w:szCs w:val="28"/>
        </w:rPr>
        <w:t xml:space="preserve">通讯地址：                           通讯地址：                    </w:t>
      </w:r>
    </w:p>
    <w:p>
      <w:pPr>
        <w:spacing w:line="500" w:lineRule="exact"/>
        <w:rPr>
          <w:rFonts w:ascii="仿宋" w:hAnsi="仿宋" w:eastAsia="仿宋" w:cs="仿宋"/>
          <w:sz w:val="28"/>
          <w:szCs w:val="28"/>
        </w:rPr>
      </w:pPr>
      <w:r>
        <w:rPr>
          <w:rFonts w:hint="eastAsia" w:ascii="仿宋" w:hAnsi="仿宋" w:eastAsia="仿宋" w:cs="仿宋"/>
          <w:sz w:val="28"/>
          <w:szCs w:val="28"/>
        </w:rPr>
        <w:t xml:space="preserve">联系电话：                           联系电话：                             </w:t>
      </w:r>
    </w:p>
    <w:p>
      <w:pPr>
        <w:spacing w:line="500" w:lineRule="exact"/>
        <w:rPr>
          <w:rFonts w:ascii="仿宋" w:hAnsi="仿宋" w:eastAsia="仿宋" w:cs="仿宋"/>
          <w:sz w:val="28"/>
          <w:szCs w:val="28"/>
        </w:rPr>
      </w:pPr>
      <w:r>
        <w:rPr>
          <w:rFonts w:hint="eastAsia" w:ascii="仿宋" w:hAnsi="仿宋" w:eastAsia="仿宋" w:cs="仿宋"/>
          <w:sz w:val="28"/>
          <w:szCs w:val="28"/>
        </w:rPr>
        <w:t>签定日期：    年  月  日             签定日期：    年  月  日</w:t>
      </w:r>
    </w:p>
    <w:p>
      <w:pPr>
        <w:widowControl/>
        <w:jc w:val="left"/>
        <w:rPr>
          <w:rFonts w:ascii="仿宋" w:hAnsi="仿宋" w:eastAsia="仿宋" w:cs="仿宋"/>
          <w:sz w:val="28"/>
          <w:szCs w:val="28"/>
        </w:rPr>
      </w:pPr>
      <w:r>
        <w:rPr>
          <w:rFonts w:ascii="仿宋" w:hAnsi="仿宋" w:eastAsia="仿宋" w:cs="仿宋"/>
          <w:sz w:val="28"/>
          <w:szCs w:val="28"/>
        </w:rPr>
        <w:br w:type="page"/>
      </w:r>
    </w:p>
    <w:p>
      <w:pPr>
        <w:spacing w:line="500" w:lineRule="exact"/>
        <w:rPr>
          <w:rFonts w:ascii="仿宋" w:hAnsi="仿宋" w:eastAsia="仿宋" w:cs="仿宋"/>
          <w:sz w:val="28"/>
          <w:szCs w:val="28"/>
        </w:rPr>
      </w:pPr>
      <w:r>
        <w:rPr>
          <w:rFonts w:hint="eastAsia" w:ascii="仿宋" w:hAnsi="仿宋" w:eastAsia="仿宋" w:cs="仿宋"/>
          <w:sz w:val="28"/>
          <w:szCs w:val="28"/>
        </w:rPr>
        <w:t>附件2：投标文件格式</w:t>
      </w:r>
    </w:p>
    <w:p>
      <w:pPr>
        <w:pStyle w:val="2"/>
        <w:spacing w:line="440" w:lineRule="exact"/>
        <w:ind w:firstLine="0"/>
        <w:rPr>
          <w:rFonts w:ascii="宋体" w:hAnsi="宋体"/>
          <w:spacing w:val="0"/>
        </w:rPr>
      </w:pPr>
      <w:r>
        <w:rPr>
          <w:rFonts w:hint="eastAsia" w:ascii="宋体" w:hAnsi="宋体"/>
          <w:spacing w:val="0"/>
        </w:rPr>
        <w:t>格式</w:t>
      </w:r>
      <w:r>
        <w:rPr>
          <w:rFonts w:ascii="宋体" w:hAnsi="宋体"/>
          <w:spacing w:val="0"/>
        </w:rPr>
        <w:t>1</w:t>
      </w:r>
    </w:p>
    <w:p>
      <w:pPr>
        <w:spacing w:line="440" w:lineRule="exact"/>
        <w:jc w:val="center"/>
        <w:rPr>
          <w:rFonts w:ascii="宋体" w:hAnsi="宋体"/>
          <w:b/>
          <w:sz w:val="32"/>
          <w:szCs w:val="32"/>
        </w:rPr>
      </w:pPr>
      <w:bookmarkStart w:id="1" w:name="_Toc73894427"/>
      <w:bookmarkStart w:id="2" w:name="_Toc73951766"/>
      <w:bookmarkStart w:id="3" w:name="_Toc73950795"/>
      <w:bookmarkStart w:id="4" w:name="_Toc341801141"/>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bookmarkEnd w:id="1"/>
      <w:bookmarkEnd w:id="2"/>
      <w:bookmarkEnd w:id="3"/>
      <w:bookmarkEnd w:id="4"/>
      <w:r>
        <w:rPr>
          <w:rFonts w:hint="eastAsia" w:ascii="宋体" w:hAnsi="宋体"/>
          <w:b/>
          <w:sz w:val="32"/>
          <w:szCs w:val="32"/>
        </w:rPr>
        <w:t>函</w:t>
      </w:r>
    </w:p>
    <w:p>
      <w:pPr>
        <w:pStyle w:val="19"/>
        <w:adjustRightInd w:val="0"/>
        <w:snapToGrid w:val="0"/>
        <w:spacing w:line="240" w:lineRule="auto"/>
        <w:ind w:firstLine="480"/>
        <w:rPr>
          <w:spacing w:val="0"/>
        </w:rPr>
      </w:pPr>
      <w:r>
        <w:rPr>
          <w:rStyle w:val="18"/>
          <w:rFonts w:hint="eastAsia"/>
          <w:spacing w:val="0"/>
        </w:rPr>
        <w:t>致：</w:t>
      </w:r>
      <w:r>
        <w:rPr>
          <w:rFonts w:hint="eastAsia"/>
          <w:spacing w:val="0"/>
          <w:lang w:val="en-US" w:eastAsia="zh-CN"/>
        </w:rPr>
        <w:t>嘉兴市中心血站、嘉兴市急救中心</w:t>
      </w:r>
      <w:r>
        <w:rPr>
          <w:rFonts w:hint="eastAsia"/>
          <w:spacing w:val="0"/>
        </w:rPr>
        <w:t xml:space="preserve">    </w:t>
      </w:r>
    </w:p>
    <w:p>
      <w:pPr>
        <w:pStyle w:val="19"/>
        <w:spacing w:line="440" w:lineRule="exact"/>
        <w:ind w:firstLine="480"/>
        <w:rPr>
          <w:spacing w:val="0"/>
        </w:rPr>
      </w:pPr>
      <w:r>
        <w:rPr>
          <w:rFonts w:hint="eastAsia"/>
          <w:spacing w:val="0"/>
        </w:rPr>
        <w:t>根据贵方招标文件的要求，正式授权下述签字人</w:t>
      </w:r>
      <w:r>
        <w:rPr>
          <w:rFonts w:hint="eastAsia"/>
          <w:spacing w:val="0"/>
          <w:u w:val="single"/>
        </w:rPr>
        <w:t xml:space="preserve">                 </w:t>
      </w:r>
      <w:r>
        <w:rPr>
          <w:rFonts w:hint="eastAsia"/>
          <w:spacing w:val="0"/>
        </w:rPr>
        <w:t>（姓名，单位，职务）代表投标人</w:t>
      </w:r>
      <w:r>
        <w:rPr>
          <w:rFonts w:hint="eastAsia"/>
          <w:spacing w:val="0"/>
          <w:u w:val="single"/>
        </w:rPr>
        <w:t xml:space="preserve">                              </w:t>
      </w:r>
      <w:r>
        <w:rPr>
          <w:spacing w:val="0"/>
          <w:u w:val="single"/>
        </w:rPr>
        <w:t xml:space="preserve"> </w:t>
      </w:r>
      <w:r>
        <w:rPr>
          <w:spacing w:val="0"/>
        </w:rPr>
        <w:t>(</w:t>
      </w:r>
      <w:r>
        <w:rPr>
          <w:rFonts w:hint="eastAsia"/>
          <w:spacing w:val="0"/>
        </w:rPr>
        <w:t>单位，地址</w:t>
      </w:r>
      <w:r>
        <w:rPr>
          <w:spacing w:val="0"/>
        </w:rPr>
        <w:t>)</w:t>
      </w:r>
      <w:r>
        <w:rPr>
          <w:rFonts w:hint="eastAsia"/>
          <w:spacing w:val="0"/>
        </w:rPr>
        <w:t>提交下述文件正本一份，副本二份。</w:t>
      </w:r>
    </w:p>
    <w:p>
      <w:pPr>
        <w:pStyle w:val="19"/>
        <w:numPr>
          <w:ilvl w:val="0"/>
          <w:numId w:val="4"/>
        </w:numPr>
        <w:spacing w:line="440" w:lineRule="exact"/>
        <w:ind w:firstLineChars="0"/>
        <w:rPr>
          <w:spacing w:val="0"/>
        </w:rPr>
      </w:pPr>
      <w:r>
        <w:rPr>
          <w:rFonts w:hint="eastAsia"/>
          <w:spacing w:val="0"/>
        </w:rPr>
        <w:t>投标书；</w:t>
      </w:r>
    </w:p>
    <w:p>
      <w:pPr>
        <w:pStyle w:val="19"/>
        <w:numPr>
          <w:ilvl w:val="0"/>
          <w:numId w:val="4"/>
        </w:numPr>
        <w:spacing w:line="440" w:lineRule="exact"/>
        <w:ind w:firstLineChars="0"/>
        <w:rPr>
          <w:spacing w:val="0"/>
        </w:rPr>
      </w:pPr>
      <w:r>
        <w:rPr>
          <w:rFonts w:hint="eastAsia"/>
          <w:spacing w:val="0"/>
        </w:rPr>
        <w:t>投标报价表；</w:t>
      </w:r>
    </w:p>
    <w:p>
      <w:pPr>
        <w:pStyle w:val="19"/>
        <w:numPr>
          <w:ilvl w:val="0"/>
          <w:numId w:val="4"/>
        </w:numPr>
        <w:spacing w:line="440" w:lineRule="exact"/>
        <w:ind w:firstLineChars="0"/>
        <w:rPr>
          <w:spacing w:val="0"/>
        </w:rPr>
      </w:pPr>
      <w:r>
        <w:rPr>
          <w:rFonts w:hint="eastAsia"/>
          <w:spacing w:val="0"/>
        </w:rPr>
        <w:t>投标人资格证明文件（企业营业执照、法定代表人授权书等）；</w:t>
      </w:r>
    </w:p>
    <w:p>
      <w:pPr>
        <w:pStyle w:val="19"/>
        <w:numPr>
          <w:ilvl w:val="0"/>
          <w:numId w:val="4"/>
        </w:numPr>
        <w:spacing w:line="440" w:lineRule="exact"/>
        <w:ind w:firstLineChars="0"/>
        <w:rPr>
          <w:spacing w:val="0"/>
        </w:rPr>
      </w:pPr>
      <w:r>
        <w:rPr>
          <w:rFonts w:hint="eastAsia"/>
          <w:spacing w:val="0"/>
        </w:rPr>
        <w:t>招标文件要求投标人提交的其它文件及资料。</w:t>
      </w:r>
    </w:p>
    <w:p>
      <w:pPr>
        <w:pStyle w:val="2"/>
        <w:spacing w:line="440" w:lineRule="exact"/>
        <w:ind w:firstLine="480"/>
        <w:rPr>
          <w:rFonts w:ascii="宋体" w:hAnsi="宋体"/>
          <w:spacing w:val="0"/>
          <w:szCs w:val="24"/>
        </w:rPr>
      </w:pPr>
      <w:r>
        <w:rPr>
          <w:rFonts w:hint="eastAsia" w:ascii="宋体" w:hAnsi="宋体"/>
          <w:spacing w:val="0"/>
          <w:szCs w:val="24"/>
        </w:rPr>
        <w:t>据此书，签字人兹宣布同意如下：</w:t>
      </w:r>
    </w:p>
    <w:p>
      <w:pPr>
        <w:pStyle w:val="2"/>
        <w:spacing w:line="440" w:lineRule="exact"/>
        <w:ind w:left="900" w:leftChars="244" w:hanging="388" w:hangingChars="162"/>
        <w:rPr>
          <w:rStyle w:val="18"/>
          <w:spacing w:val="0"/>
        </w:rPr>
      </w:pPr>
      <w:r>
        <w:rPr>
          <w:rStyle w:val="18"/>
          <w:rFonts w:hint="eastAsia"/>
          <w:spacing w:val="0"/>
        </w:rPr>
        <w:t>① 货物的投标总价为人民币：</w:t>
      </w:r>
      <w:r>
        <w:rPr>
          <w:rStyle w:val="18"/>
          <w:rFonts w:hint="eastAsia"/>
          <w:spacing w:val="0"/>
          <w:u w:val="single"/>
        </w:rPr>
        <w:t xml:space="preserve">            </w:t>
      </w:r>
      <w:r>
        <w:rPr>
          <w:rFonts w:hint="eastAsia" w:ascii="宋体" w:hAnsi="宋体"/>
          <w:spacing w:val="0"/>
          <w:szCs w:val="24"/>
        </w:rPr>
        <w:t>元/年，（大写）</w:t>
      </w:r>
      <w:r>
        <w:rPr>
          <w:rFonts w:hint="eastAsia" w:ascii="宋体" w:hAnsi="宋体"/>
          <w:spacing w:val="0"/>
          <w:szCs w:val="24"/>
          <w:u w:val="single"/>
        </w:rPr>
        <w:t xml:space="preserve">              </w:t>
      </w:r>
      <w:r>
        <w:rPr>
          <w:rStyle w:val="18"/>
          <w:rFonts w:hint="eastAsia"/>
          <w:spacing w:val="0"/>
        </w:rPr>
        <w:t>元，服务承包期：</w:t>
      </w:r>
      <w:r>
        <w:rPr>
          <w:rStyle w:val="18"/>
          <w:rFonts w:hint="eastAsia"/>
          <w:spacing w:val="0"/>
          <w:u w:val="single"/>
        </w:rPr>
        <w:t xml:space="preserve">            </w:t>
      </w:r>
      <w:r>
        <w:rPr>
          <w:rStyle w:val="18"/>
          <w:rFonts w:hint="eastAsia"/>
          <w:spacing w:val="0"/>
        </w:rPr>
        <w:t>，项目负责人</w:t>
      </w:r>
      <w:r>
        <w:rPr>
          <w:rStyle w:val="18"/>
          <w:rFonts w:hint="eastAsia"/>
          <w:spacing w:val="0"/>
          <w:u w:val="single"/>
        </w:rPr>
        <w:t xml:space="preserve">            </w:t>
      </w:r>
      <w:r>
        <w:rPr>
          <w:rStyle w:val="18"/>
          <w:rFonts w:hint="eastAsia"/>
          <w:spacing w:val="0"/>
        </w:rPr>
        <w:t>。</w:t>
      </w:r>
    </w:p>
    <w:p>
      <w:pPr>
        <w:pStyle w:val="2"/>
        <w:spacing w:line="440" w:lineRule="exact"/>
        <w:ind w:left="900" w:leftChars="244" w:hanging="388" w:hangingChars="162"/>
        <w:rPr>
          <w:rFonts w:ascii="宋体" w:hAnsi="宋体"/>
          <w:spacing w:val="0"/>
          <w:szCs w:val="24"/>
        </w:rPr>
      </w:pPr>
      <w:r>
        <w:rPr>
          <w:rFonts w:hint="eastAsia" w:ascii="宋体" w:hAnsi="宋体"/>
          <w:spacing w:val="0"/>
          <w:szCs w:val="24"/>
        </w:rPr>
        <w:t>② 根据招标文件的规定，投标人承诺标书规定的责任和义务。</w:t>
      </w:r>
    </w:p>
    <w:p>
      <w:pPr>
        <w:pStyle w:val="2"/>
        <w:spacing w:line="440" w:lineRule="exact"/>
        <w:ind w:left="900" w:leftChars="244" w:hanging="388" w:hangingChars="162"/>
        <w:rPr>
          <w:rFonts w:ascii="宋体" w:hAnsi="宋体"/>
          <w:spacing w:val="0"/>
          <w:szCs w:val="24"/>
        </w:rPr>
      </w:pPr>
      <w:r>
        <w:rPr>
          <w:rFonts w:hint="eastAsia" w:ascii="宋体" w:hAnsi="宋体"/>
          <w:spacing w:val="0"/>
          <w:szCs w:val="24"/>
        </w:rPr>
        <w:t>③ 投标人已详细审核全部招标文件，包括修改文件、参考资料及有关附件，放弃提出含糊不清或误解的权利。</w:t>
      </w:r>
    </w:p>
    <w:p>
      <w:pPr>
        <w:pStyle w:val="2"/>
        <w:spacing w:line="440" w:lineRule="exact"/>
        <w:ind w:left="900" w:leftChars="244" w:hanging="388" w:hangingChars="162"/>
        <w:rPr>
          <w:rFonts w:ascii="宋体" w:hAnsi="宋体"/>
          <w:spacing w:val="0"/>
          <w:szCs w:val="24"/>
        </w:rPr>
      </w:pPr>
      <w:r>
        <w:rPr>
          <w:rFonts w:hint="eastAsia" w:ascii="宋体" w:hAnsi="宋体"/>
          <w:spacing w:val="0"/>
          <w:szCs w:val="24"/>
        </w:rPr>
        <w:t>④ 本投标自投标截止之日起9</w:t>
      </w:r>
      <w:r>
        <w:rPr>
          <w:rFonts w:ascii="宋体" w:hAnsi="宋体"/>
          <w:spacing w:val="0"/>
          <w:szCs w:val="24"/>
        </w:rPr>
        <w:t>0</w:t>
      </w:r>
      <w:r>
        <w:rPr>
          <w:rFonts w:hint="eastAsia" w:ascii="宋体" w:hAnsi="宋体"/>
          <w:spacing w:val="0"/>
          <w:szCs w:val="24"/>
        </w:rPr>
        <w:t>日历天内有效。</w:t>
      </w:r>
    </w:p>
    <w:p>
      <w:pPr>
        <w:pStyle w:val="2"/>
        <w:spacing w:line="440" w:lineRule="exact"/>
        <w:ind w:left="900" w:leftChars="244" w:hanging="388" w:hangingChars="162"/>
        <w:rPr>
          <w:rFonts w:ascii="宋体" w:hAnsi="宋体"/>
          <w:spacing w:val="0"/>
          <w:szCs w:val="24"/>
        </w:rPr>
      </w:pPr>
      <w:r>
        <w:rPr>
          <w:rFonts w:hint="eastAsia" w:ascii="宋体" w:hAnsi="宋体"/>
          <w:spacing w:val="0"/>
          <w:szCs w:val="24"/>
        </w:rPr>
        <w:t>⑤同意提供按照招标人可能要求的与其投标有关的任何数据或资料。完全理解招标人不一定授标给最低报价的投标人以及接受或拒绝某一投标。</w:t>
      </w:r>
    </w:p>
    <w:p>
      <w:pPr>
        <w:pStyle w:val="2"/>
        <w:spacing w:line="440" w:lineRule="exact"/>
        <w:ind w:left="900" w:leftChars="244" w:hanging="388" w:hangingChars="162"/>
        <w:rPr>
          <w:rFonts w:ascii="宋体" w:hAnsi="宋体"/>
          <w:spacing w:val="0"/>
          <w:szCs w:val="24"/>
        </w:rPr>
      </w:pPr>
      <w:r>
        <w:rPr>
          <w:rFonts w:hint="eastAsia" w:ascii="宋体" w:hAnsi="宋体"/>
          <w:spacing w:val="0"/>
          <w:szCs w:val="24"/>
        </w:rPr>
        <w:t>⑥与投标有关的正式通讯地址为：</w:t>
      </w:r>
    </w:p>
    <w:p>
      <w:pPr>
        <w:pStyle w:val="2"/>
        <w:tabs>
          <w:tab w:val="left" w:pos="4962"/>
        </w:tabs>
        <w:spacing w:line="440" w:lineRule="exact"/>
        <w:ind w:firstLine="1372" w:firstLineChars="572"/>
        <w:rPr>
          <w:rFonts w:ascii="宋体" w:hAnsi="宋体"/>
          <w:spacing w:val="0"/>
          <w:szCs w:val="24"/>
        </w:rPr>
      </w:pPr>
      <w:r>
        <w:rPr>
          <w:rFonts w:hint="eastAsia" w:ascii="宋体" w:hAnsi="宋体"/>
          <w:spacing w:val="0"/>
          <w:szCs w:val="24"/>
        </w:rPr>
        <w:t>投标单位：(盖章)</w:t>
      </w:r>
      <w:r>
        <w:rPr>
          <w:rFonts w:hint="eastAsia" w:ascii="宋体" w:hAnsi="宋体"/>
          <w:spacing w:val="0"/>
          <w:szCs w:val="24"/>
        </w:rPr>
        <w:tab/>
      </w:r>
      <w:r>
        <w:rPr>
          <w:rFonts w:hint="eastAsia" w:ascii="宋体" w:hAnsi="宋体"/>
          <w:spacing w:val="0"/>
          <w:szCs w:val="24"/>
        </w:rPr>
        <w:t>法定代表或授权代表(签字)：</w:t>
      </w:r>
    </w:p>
    <w:p>
      <w:pPr>
        <w:pStyle w:val="2"/>
        <w:tabs>
          <w:tab w:val="left" w:pos="4962"/>
        </w:tabs>
        <w:spacing w:line="440" w:lineRule="exact"/>
        <w:ind w:firstLine="1372" w:firstLineChars="572"/>
        <w:rPr>
          <w:rFonts w:ascii="宋体" w:hAnsi="宋体"/>
          <w:spacing w:val="0"/>
          <w:szCs w:val="24"/>
        </w:rPr>
      </w:pPr>
      <w:r>
        <w:rPr>
          <w:rFonts w:hint="eastAsia" w:ascii="宋体" w:hAnsi="宋体"/>
          <w:spacing w:val="0"/>
          <w:szCs w:val="24"/>
        </w:rPr>
        <w:t>联系人：</w:t>
      </w:r>
      <w:r>
        <w:rPr>
          <w:rFonts w:hint="eastAsia" w:ascii="宋体" w:hAnsi="宋体"/>
          <w:spacing w:val="0"/>
          <w:szCs w:val="24"/>
        </w:rPr>
        <w:tab/>
      </w:r>
      <w:r>
        <w:rPr>
          <w:rFonts w:hint="eastAsia" w:ascii="宋体" w:hAnsi="宋体"/>
          <w:spacing w:val="0"/>
          <w:szCs w:val="24"/>
        </w:rPr>
        <w:t>联系地址：</w:t>
      </w:r>
    </w:p>
    <w:p>
      <w:pPr>
        <w:pStyle w:val="2"/>
        <w:tabs>
          <w:tab w:val="left" w:pos="4962"/>
        </w:tabs>
        <w:spacing w:line="440" w:lineRule="exact"/>
        <w:ind w:firstLine="1372" w:firstLineChars="572"/>
        <w:rPr>
          <w:rFonts w:ascii="宋体" w:hAnsi="宋体"/>
          <w:spacing w:val="0"/>
          <w:szCs w:val="24"/>
        </w:rPr>
      </w:pPr>
      <w:r>
        <w:rPr>
          <w:rFonts w:hint="eastAsia" w:ascii="宋体" w:hAnsi="宋体"/>
          <w:spacing w:val="0"/>
          <w:szCs w:val="24"/>
        </w:rPr>
        <w:t>电</w:t>
      </w:r>
      <w:r>
        <w:rPr>
          <w:rFonts w:ascii="宋体" w:hAnsi="宋体"/>
          <w:spacing w:val="0"/>
          <w:szCs w:val="24"/>
        </w:rPr>
        <w:t xml:space="preserve">    </w:t>
      </w:r>
      <w:r>
        <w:rPr>
          <w:rFonts w:hint="eastAsia" w:ascii="宋体" w:hAnsi="宋体"/>
          <w:spacing w:val="0"/>
          <w:szCs w:val="24"/>
        </w:rPr>
        <w:t>话：</w:t>
      </w:r>
      <w:r>
        <w:rPr>
          <w:rFonts w:hint="eastAsia" w:ascii="宋体" w:hAnsi="宋体"/>
          <w:spacing w:val="0"/>
          <w:szCs w:val="24"/>
        </w:rPr>
        <w:tab/>
      </w:r>
      <w:r>
        <w:rPr>
          <w:rFonts w:hint="eastAsia" w:ascii="宋体" w:hAnsi="宋体"/>
          <w:spacing w:val="0"/>
          <w:szCs w:val="24"/>
        </w:rPr>
        <w:t>邮</w:t>
      </w:r>
      <w:r>
        <w:rPr>
          <w:rFonts w:ascii="宋体" w:hAnsi="宋体"/>
          <w:spacing w:val="0"/>
          <w:szCs w:val="24"/>
        </w:rPr>
        <w:t xml:space="preserve">    </w:t>
      </w:r>
      <w:r>
        <w:rPr>
          <w:rFonts w:hint="eastAsia" w:ascii="宋体" w:hAnsi="宋体"/>
          <w:spacing w:val="0"/>
          <w:szCs w:val="24"/>
        </w:rPr>
        <w:t>编：</w:t>
      </w:r>
    </w:p>
    <w:p>
      <w:pPr>
        <w:pStyle w:val="2"/>
        <w:tabs>
          <w:tab w:val="left" w:pos="4962"/>
        </w:tabs>
        <w:spacing w:line="440" w:lineRule="exact"/>
        <w:ind w:firstLine="1372" w:firstLineChars="572"/>
        <w:rPr>
          <w:rFonts w:ascii="宋体" w:hAnsi="宋体"/>
          <w:spacing w:val="0"/>
          <w:szCs w:val="24"/>
        </w:rPr>
      </w:pPr>
      <w:r>
        <w:rPr>
          <w:rFonts w:hint="eastAsia" w:ascii="宋体" w:hAnsi="宋体"/>
          <w:spacing w:val="0"/>
          <w:szCs w:val="24"/>
        </w:rPr>
        <w:t>开户银行：</w:t>
      </w:r>
      <w:r>
        <w:rPr>
          <w:rFonts w:hint="eastAsia" w:ascii="宋体" w:hAnsi="宋体"/>
          <w:spacing w:val="0"/>
          <w:szCs w:val="24"/>
        </w:rPr>
        <w:tab/>
      </w:r>
      <w:r>
        <w:rPr>
          <w:rFonts w:hint="eastAsia" w:ascii="宋体" w:hAnsi="宋体"/>
          <w:spacing w:val="0"/>
          <w:szCs w:val="24"/>
        </w:rPr>
        <w:t>银行帐号：</w:t>
      </w:r>
    </w:p>
    <w:p>
      <w:pPr>
        <w:pStyle w:val="2"/>
        <w:tabs>
          <w:tab w:val="left" w:pos="4962"/>
        </w:tabs>
        <w:spacing w:line="440" w:lineRule="exact"/>
        <w:ind w:firstLine="1372" w:firstLineChars="572"/>
        <w:rPr>
          <w:rFonts w:ascii="宋体" w:hAnsi="宋体"/>
          <w:spacing w:val="0"/>
        </w:rPr>
      </w:pPr>
      <w:r>
        <w:rPr>
          <w:rFonts w:hint="eastAsia" w:ascii="宋体" w:hAnsi="宋体"/>
          <w:spacing w:val="0"/>
          <w:szCs w:val="24"/>
        </w:rPr>
        <w:tab/>
      </w:r>
      <w:r>
        <w:rPr>
          <w:rFonts w:hint="eastAsia" w:ascii="宋体" w:hAnsi="宋体"/>
          <w:spacing w:val="0"/>
          <w:szCs w:val="24"/>
        </w:rPr>
        <w:t>日</w:t>
      </w:r>
      <w:r>
        <w:rPr>
          <w:rFonts w:ascii="宋体" w:hAnsi="宋体"/>
          <w:spacing w:val="0"/>
          <w:szCs w:val="24"/>
        </w:rPr>
        <w:t xml:space="preserve">    </w:t>
      </w:r>
      <w:r>
        <w:rPr>
          <w:rFonts w:hint="eastAsia" w:ascii="宋体" w:hAnsi="宋体"/>
          <w:spacing w:val="0"/>
          <w:szCs w:val="24"/>
        </w:rPr>
        <w:t>期：</w:t>
      </w:r>
      <w:r>
        <w:rPr>
          <w:rFonts w:ascii="宋体" w:hAnsi="宋体"/>
          <w:spacing w:val="0"/>
          <w:szCs w:val="24"/>
        </w:rPr>
        <w:t xml:space="preserve"> </w:t>
      </w:r>
      <w:r>
        <w:rPr>
          <w:rFonts w:hint="eastAsia" w:ascii="宋体" w:hAnsi="宋体"/>
          <w:spacing w:val="0"/>
          <w:szCs w:val="24"/>
        </w:rPr>
        <w:t xml:space="preserve">    </w:t>
      </w:r>
      <w:r>
        <w:rPr>
          <w:rFonts w:ascii="宋体" w:hAnsi="宋体"/>
          <w:spacing w:val="0"/>
          <w:szCs w:val="24"/>
        </w:rPr>
        <w:t xml:space="preserve"> </w:t>
      </w:r>
      <w:r>
        <w:rPr>
          <w:rFonts w:hint="eastAsia" w:ascii="宋体" w:hAnsi="宋体"/>
          <w:spacing w:val="0"/>
          <w:szCs w:val="24"/>
        </w:rPr>
        <w:t>年</w:t>
      </w:r>
      <w:r>
        <w:rPr>
          <w:rFonts w:ascii="宋体" w:hAnsi="宋体"/>
          <w:spacing w:val="0"/>
          <w:szCs w:val="24"/>
        </w:rPr>
        <w:t xml:space="preserve">  </w:t>
      </w:r>
      <w:r>
        <w:rPr>
          <w:rFonts w:hint="eastAsia" w:ascii="宋体" w:hAnsi="宋体"/>
          <w:spacing w:val="0"/>
          <w:szCs w:val="24"/>
        </w:rPr>
        <w:t>月</w:t>
      </w:r>
      <w:r>
        <w:rPr>
          <w:rFonts w:ascii="宋体" w:hAnsi="宋体"/>
          <w:spacing w:val="0"/>
          <w:szCs w:val="24"/>
        </w:rPr>
        <w:t xml:space="preserve">   </w:t>
      </w:r>
      <w:r>
        <w:rPr>
          <w:rFonts w:hint="eastAsia" w:ascii="宋体" w:hAnsi="宋体"/>
          <w:spacing w:val="0"/>
          <w:szCs w:val="24"/>
        </w:rPr>
        <w:t>日</w:t>
      </w:r>
    </w:p>
    <w:p>
      <w:pPr>
        <w:widowControl/>
        <w:jc w:val="left"/>
        <w:rPr>
          <w:rFonts w:ascii="仿宋" w:hAnsi="仿宋" w:eastAsia="仿宋" w:cs="仿宋"/>
          <w:sz w:val="28"/>
          <w:szCs w:val="28"/>
        </w:rPr>
      </w:pPr>
      <w:r>
        <w:rPr>
          <w:rFonts w:ascii="仿宋" w:hAnsi="仿宋" w:eastAsia="仿宋" w:cs="仿宋"/>
          <w:sz w:val="28"/>
          <w:szCs w:val="28"/>
        </w:rPr>
        <w:br w:type="page"/>
      </w:r>
    </w:p>
    <w:p>
      <w:pPr>
        <w:pStyle w:val="2"/>
        <w:spacing w:line="440" w:lineRule="exact"/>
        <w:ind w:firstLine="0"/>
        <w:rPr>
          <w:rFonts w:ascii="宋体" w:hAnsi="宋体"/>
          <w:spacing w:val="0"/>
        </w:rPr>
      </w:pPr>
      <w:r>
        <w:rPr>
          <w:rFonts w:hint="eastAsia" w:ascii="宋体" w:hAnsi="宋体"/>
          <w:spacing w:val="0"/>
        </w:rPr>
        <w:t>格式2</w:t>
      </w:r>
    </w:p>
    <w:p>
      <w:pPr>
        <w:autoSpaceDE w:val="0"/>
        <w:autoSpaceDN w:val="0"/>
        <w:adjustRightInd w:val="0"/>
        <w:spacing w:line="440" w:lineRule="exact"/>
        <w:ind w:left="40" w:leftChars="19" w:firstLine="590" w:firstLineChars="281"/>
        <w:jc w:val="left"/>
        <w:rPr>
          <w:rFonts w:ascii="宋体" w:hAnsi="宋体"/>
        </w:rPr>
      </w:pPr>
    </w:p>
    <w:p>
      <w:pPr>
        <w:spacing w:line="440" w:lineRule="exact"/>
        <w:jc w:val="center"/>
        <w:rPr>
          <w:rFonts w:ascii="宋体" w:hAnsi="宋体"/>
          <w:b/>
          <w:sz w:val="32"/>
          <w:szCs w:val="32"/>
        </w:rPr>
      </w:pPr>
      <w:bookmarkStart w:id="5" w:name="_Toc73950796"/>
      <w:bookmarkStart w:id="6" w:name="_Toc341801142"/>
      <w:bookmarkStart w:id="7" w:name="_Toc73894428"/>
      <w:bookmarkStart w:id="8" w:name="_Toc73951767"/>
      <w:r>
        <w:rPr>
          <w:rFonts w:hint="eastAsia" w:ascii="宋体" w:hAnsi="宋体"/>
          <w:b/>
          <w:sz w:val="32"/>
          <w:szCs w:val="32"/>
        </w:rPr>
        <w:t>授 权 证 书</w:t>
      </w:r>
      <w:bookmarkEnd w:id="5"/>
      <w:bookmarkEnd w:id="6"/>
      <w:bookmarkEnd w:id="7"/>
      <w:bookmarkEnd w:id="8"/>
    </w:p>
    <w:p>
      <w:pPr>
        <w:autoSpaceDE w:val="0"/>
        <w:autoSpaceDN w:val="0"/>
        <w:adjustRightInd w:val="0"/>
        <w:spacing w:line="440" w:lineRule="exact"/>
        <w:jc w:val="center"/>
        <w:outlineLvl w:val="0"/>
        <w:rPr>
          <w:rFonts w:ascii="宋体" w:hAnsi="宋体"/>
          <w:b/>
          <w:sz w:val="36"/>
        </w:rPr>
      </w:pPr>
    </w:p>
    <w:p>
      <w:pPr>
        <w:pStyle w:val="2"/>
        <w:spacing w:line="440" w:lineRule="exact"/>
        <w:ind w:firstLine="480"/>
        <w:rPr>
          <w:rFonts w:ascii="宋体" w:hAnsi="宋体"/>
          <w:b/>
          <w:bCs/>
          <w:spacing w:val="0"/>
          <w:szCs w:val="24"/>
        </w:rPr>
      </w:pPr>
      <w:r>
        <w:rPr>
          <w:rFonts w:hint="eastAsia" w:ascii="宋体" w:hAnsi="宋体"/>
          <w:b/>
          <w:bCs/>
          <w:spacing w:val="0"/>
          <w:szCs w:val="24"/>
          <w:lang w:val="en-US" w:eastAsia="zh-CN"/>
        </w:rPr>
        <w:t>嘉兴市中心血站、嘉兴市急救中心</w:t>
      </w:r>
      <w:r>
        <w:rPr>
          <w:rFonts w:hint="eastAsia" w:ascii="宋体" w:hAnsi="宋体"/>
          <w:b/>
          <w:bCs/>
          <w:spacing w:val="0"/>
          <w:szCs w:val="24"/>
        </w:rPr>
        <w:t>：</w:t>
      </w:r>
    </w:p>
    <w:p>
      <w:pPr>
        <w:pStyle w:val="2"/>
        <w:spacing w:line="440" w:lineRule="exact"/>
        <w:ind w:left="546" w:leftChars="260" w:firstLine="0"/>
        <w:rPr>
          <w:rStyle w:val="18"/>
          <w:spacing w:val="0"/>
        </w:rPr>
      </w:pPr>
      <w:r>
        <w:rPr>
          <w:rStyle w:val="18"/>
          <w:spacing w:val="0"/>
        </w:rPr>
        <w:t xml:space="preserve">   </w:t>
      </w:r>
      <w:r>
        <w:rPr>
          <w:rStyle w:val="18"/>
          <w:rFonts w:hint="eastAsia"/>
          <w:spacing w:val="0"/>
        </w:rPr>
        <w:t xml:space="preserve"> </w:t>
      </w:r>
    </w:p>
    <w:p>
      <w:pPr>
        <w:pStyle w:val="2"/>
        <w:spacing w:line="440" w:lineRule="exact"/>
        <w:ind w:left="546" w:leftChars="260" w:firstLine="600" w:firstLineChars="250"/>
        <w:rPr>
          <w:rStyle w:val="18"/>
          <w:spacing w:val="0"/>
        </w:rPr>
      </w:pPr>
      <w:r>
        <w:rPr>
          <w:rStyle w:val="18"/>
          <w:rFonts w:hint="eastAsia"/>
          <w:spacing w:val="0"/>
        </w:rPr>
        <w:t>我以</w:t>
      </w:r>
      <w:r>
        <w:rPr>
          <w:rFonts w:hint="eastAsia" w:ascii="宋体" w:hAnsi="宋体"/>
          <w:spacing w:val="0"/>
          <w:szCs w:val="24"/>
          <w:u w:val="single"/>
        </w:rPr>
        <w:t xml:space="preserve">               </w:t>
      </w:r>
      <w:r>
        <w:rPr>
          <w:rStyle w:val="18"/>
          <w:spacing w:val="0"/>
        </w:rPr>
        <w:t>(</w:t>
      </w:r>
      <w:r>
        <w:rPr>
          <w:rStyle w:val="18"/>
          <w:rFonts w:hint="eastAsia"/>
          <w:spacing w:val="0"/>
        </w:rPr>
        <w:t>公司名称</w:t>
      </w:r>
      <w:r>
        <w:rPr>
          <w:rStyle w:val="18"/>
          <w:spacing w:val="0"/>
        </w:rPr>
        <w:t>)</w:t>
      </w:r>
      <w:r>
        <w:rPr>
          <w:rStyle w:val="18"/>
          <w:rFonts w:hint="eastAsia"/>
          <w:spacing w:val="0"/>
        </w:rPr>
        <w:t>法定代表人的身份授权__________</w:t>
      </w:r>
      <w:r>
        <w:rPr>
          <w:rStyle w:val="18"/>
          <w:spacing w:val="0"/>
        </w:rPr>
        <w:t>(</w:t>
      </w:r>
      <w:r>
        <w:rPr>
          <w:rStyle w:val="18"/>
          <w:rFonts w:hint="eastAsia"/>
          <w:spacing w:val="0"/>
        </w:rPr>
        <w:t>姓名</w:t>
      </w:r>
      <w:r>
        <w:rPr>
          <w:rStyle w:val="18"/>
          <w:spacing w:val="0"/>
        </w:rPr>
        <w:t>)</w:t>
      </w:r>
      <w:r>
        <w:rPr>
          <w:rStyle w:val="18"/>
          <w:rFonts w:hint="eastAsia"/>
          <w:spacing w:val="0"/>
        </w:rPr>
        <w:t>、身份证号</w:t>
      </w:r>
      <w:r>
        <w:rPr>
          <w:rFonts w:hint="eastAsia" w:ascii="宋体" w:hAnsi="宋体"/>
          <w:spacing w:val="0"/>
          <w:szCs w:val="24"/>
          <w:u w:val="single"/>
        </w:rPr>
        <w:t xml:space="preserve">                    </w:t>
      </w:r>
      <w:r>
        <w:rPr>
          <w:rStyle w:val="18"/>
          <w:rFonts w:hint="eastAsia"/>
          <w:spacing w:val="0"/>
        </w:rPr>
        <w:t xml:space="preserve"> ，为本公司的全权代表，以我公司的名义签署</w:t>
      </w:r>
      <w:r>
        <w:rPr>
          <w:rFonts w:hint="eastAsia" w:ascii="宋体" w:hAnsi="宋体"/>
          <w:spacing w:val="0"/>
          <w:szCs w:val="24"/>
          <w:u w:val="single"/>
        </w:rPr>
        <w:t xml:space="preserve">                   </w:t>
      </w:r>
      <w:r>
        <w:rPr>
          <w:rStyle w:val="18"/>
          <w:rFonts w:hint="eastAsia"/>
          <w:spacing w:val="0"/>
        </w:rPr>
        <w:t xml:space="preserve"> 的投标书及其它文件，参加开标、询标、商签合同以及处理与之有关的一切其它事务，我公司均予以承认。</w:t>
      </w:r>
    </w:p>
    <w:p>
      <w:pPr>
        <w:pStyle w:val="2"/>
        <w:spacing w:line="440" w:lineRule="exact"/>
        <w:ind w:firstLine="480"/>
        <w:rPr>
          <w:rFonts w:ascii="宋体" w:hAnsi="宋体"/>
          <w:spacing w:val="0"/>
          <w:szCs w:val="24"/>
        </w:rPr>
      </w:pPr>
      <w:r>
        <w:rPr>
          <w:rFonts w:ascii="宋体" w:hAnsi="宋体"/>
          <w:spacing w:val="0"/>
          <w:szCs w:val="24"/>
        </w:rPr>
        <w:t xml:space="preserve">        </w:t>
      </w:r>
    </w:p>
    <w:p>
      <w:pPr>
        <w:pStyle w:val="2"/>
        <w:spacing w:line="440" w:lineRule="exact"/>
        <w:ind w:firstLine="960" w:firstLineChars="400"/>
        <w:rPr>
          <w:rFonts w:ascii="宋体" w:hAnsi="宋体"/>
          <w:spacing w:val="0"/>
          <w:szCs w:val="24"/>
        </w:rPr>
      </w:pPr>
      <w:r>
        <w:rPr>
          <w:rFonts w:hint="eastAsia" w:ascii="宋体" w:hAnsi="宋体"/>
          <w:spacing w:val="0"/>
          <w:szCs w:val="24"/>
        </w:rPr>
        <w:t>投标单位：</w:t>
      </w:r>
      <w:r>
        <w:rPr>
          <w:rFonts w:ascii="宋体" w:hAnsi="宋体"/>
          <w:spacing w:val="0"/>
          <w:szCs w:val="24"/>
        </w:rPr>
        <w:t>(</w:t>
      </w:r>
      <w:r>
        <w:rPr>
          <w:rFonts w:hint="eastAsia" w:ascii="宋体" w:hAnsi="宋体"/>
          <w:spacing w:val="0"/>
          <w:szCs w:val="24"/>
        </w:rPr>
        <w:t>盖章</w:t>
      </w:r>
      <w:r>
        <w:rPr>
          <w:rFonts w:ascii="宋体" w:hAnsi="宋体"/>
          <w:spacing w:val="0"/>
          <w:szCs w:val="24"/>
        </w:rPr>
        <w:t>)</w:t>
      </w:r>
    </w:p>
    <w:p>
      <w:pPr>
        <w:pStyle w:val="2"/>
        <w:spacing w:line="440" w:lineRule="exact"/>
        <w:ind w:firstLine="480"/>
        <w:rPr>
          <w:rFonts w:ascii="宋体" w:hAnsi="宋体"/>
          <w:spacing w:val="0"/>
          <w:szCs w:val="24"/>
        </w:rPr>
      </w:pPr>
      <w:r>
        <w:rPr>
          <w:rFonts w:ascii="宋体" w:hAnsi="宋体"/>
          <w:spacing w:val="0"/>
          <w:szCs w:val="24"/>
        </w:rPr>
        <w:t xml:space="preserve">    </w:t>
      </w:r>
      <w:r>
        <w:rPr>
          <w:rFonts w:hint="eastAsia" w:ascii="宋体" w:hAnsi="宋体"/>
          <w:spacing w:val="0"/>
          <w:szCs w:val="24"/>
        </w:rPr>
        <w:t>法定代表</w:t>
      </w:r>
      <w:r>
        <w:rPr>
          <w:rFonts w:ascii="宋体" w:hAnsi="宋体"/>
          <w:spacing w:val="0"/>
          <w:szCs w:val="24"/>
        </w:rPr>
        <w:t>(</w:t>
      </w:r>
      <w:r>
        <w:rPr>
          <w:rFonts w:hint="eastAsia" w:ascii="宋体" w:hAnsi="宋体"/>
          <w:spacing w:val="0"/>
          <w:szCs w:val="24"/>
        </w:rPr>
        <w:t>签字</w:t>
      </w:r>
      <w:r>
        <w:rPr>
          <w:rFonts w:ascii="宋体" w:hAnsi="宋体"/>
          <w:spacing w:val="0"/>
          <w:szCs w:val="24"/>
        </w:rPr>
        <w:t>)</w:t>
      </w:r>
      <w:r>
        <w:rPr>
          <w:rFonts w:hint="eastAsia" w:ascii="宋体" w:hAnsi="宋体"/>
          <w:spacing w:val="0"/>
          <w:szCs w:val="24"/>
        </w:rPr>
        <w:t>：</w:t>
      </w:r>
    </w:p>
    <w:p>
      <w:pPr>
        <w:pStyle w:val="2"/>
        <w:spacing w:line="440" w:lineRule="exact"/>
        <w:ind w:firstLine="480"/>
        <w:rPr>
          <w:rFonts w:ascii="宋体" w:hAnsi="宋体"/>
          <w:spacing w:val="0"/>
          <w:szCs w:val="24"/>
        </w:rPr>
      </w:pPr>
      <w:r>
        <w:rPr>
          <w:rFonts w:hint="eastAsia" w:ascii="宋体" w:hAnsi="宋体"/>
          <w:spacing w:val="0"/>
          <w:szCs w:val="24"/>
        </w:rPr>
        <w:t xml:space="preserve">    联系电话：</w:t>
      </w:r>
    </w:p>
    <w:p>
      <w:pPr>
        <w:pStyle w:val="2"/>
        <w:spacing w:line="440" w:lineRule="exact"/>
        <w:ind w:firstLine="480"/>
        <w:rPr>
          <w:rFonts w:ascii="宋体" w:hAnsi="宋体"/>
          <w:spacing w:val="0"/>
          <w:szCs w:val="24"/>
        </w:rPr>
      </w:pPr>
      <w:r>
        <w:rPr>
          <w:rFonts w:ascii="宋体" w:hAnsi="宋体"/>
          <w:spacing w:val="0"/>
          <w:szCs w:val="24"/>
        </w:rPr>
        <w:t xml:space="preserve">    </w:t>
      </w:r>
    </w:p>
    <w:p>
      <w:pPr>
        <w:pStyle w:val="2"/>
        <w:spacing w:line="440" w:lineRule="exact"/>
        <w:ind w:firstLine="480"/>
        <w:rPr>
          <w:rFonts w:ascii="宋体" w:hAnsi="宋体"/>
          <w:spacing w:val="0"/>
          <w:szCs w:val="24"/>
        </w:rPr>
      </w:pPr>
    </w:p>
    <w:p>
      <w:pPr>
        <w:autoSpaceDE w:val="0"/>
        <w:autoSpaceDN w:val="0"/>
        <w:adjustRightInd w:val="0"/>
        <w:spacing w:line="440" w:lineRule="exact"/>
        <w:rPr>
          <w:rFonts w:ascii="宋体" w:hAnsi="宋体"/>
          <w:sz w:val="28"/>
        </w:rPr>
      </w:pPr>
      <w:r>
        <w:rPr>
          <w:rFonts w:ascii="宋体" w:hAnsi="宋体"/>
          <w:sz w:val="28"/>
        </w:rPr>
        <w:t xml:space="preserve">    </w:t>
      </w:r>
    </w:p>
    <w:p>
      <w:pPr>
        <w:pStyle w:val="2"/>
        <w:spacing w:line="440" w:lineRule="exact"/>
        <w:ind w:firstLine="480"/>
        <w:jc w:val="right"/>
        <w:rPr>
          <w:rFonts w:hint="eastAsia" w:ascii="宋体" w:hAnsi="宋体"/>
          <w:spacing w:val="0"/>
          <w:szCs w:val="24"/>
        </w:rPr>
      </w:pPr>
      <w:r>
        <w:rPr>
          <w:rFonts w:hint="eastAsia" w:ascii="宋体" w:hAnsi="宋体"/>
          <w:spacing w:val="0"/>
          <w:szCs w:val="24"/>
        </w:rPr>
        <w:t>年   月   日</w:t>
      </w:r>
    </w:p>
    <w:p>
      <w:pPr>
        <w:widowControl/>
        <w:jc w:val="left"/>
        <w:rPr>
          <w:rFonts w:ascii="仿宋" w:hAnsi="仿宋" w:eastAsia="仿宋" w:cs="仿宋"/>
          <w:sz w:val="28"/>
          <w:szCs w:val="28"/>
        </w:rPr>
      </w:pPr>
      <w:r>
        <w:rPr>
          <w:rFonts w:ascii="仿宋" w:hAnsi="仿宋" w:eastAsia="仿宋" w:cs="仿宋"/>
          <w:sz w:val="28"/>
          <w:szCs w:val="28"/>
        </w:rPr>
        <w:br w:type="page"/>
      </w:r>
      <w:bookmarkStart w:id="9" w:name="_GoBack"/>
      <w:bookmarkEnd w:id="9"/>
    </w:p>
    <w:p>
      <w:pPr>
        <w:pStyle w:val="2"/>
        <w:spacing w:line="440" w:lineRule="exact"/>
        <w:ind w:firstLine="0"/>
        <w:rPr>
          <w:rFonts w:ascii="宋体" w:hAnsi="宋体"/>
          <w:spacing w:val="0"/>
        </w:rPr>
      </w:pPr>
      <w:r>
        <w:rPr>
          <w:rFonts w:hint="eastAsia" w:ascii="宋体" w:hAnsi="宋体"/>
          <w:spacing w:val="0"/>
        </w:rPr>
        <w:t>格式3</w:t>
      </w:r>
    </w:p>
    <w:p>
      <w:pPr>
        <w:spacing w:line="440" w:lineRule="exact"/>
        <w:jc w:val="center"/>
        <w:rPr>
          <w:rFonts w:ascii="宋体" w:hAnsi="宋体"/>
          <w:b/>
          <w:sz w:val="32"/>
          <w:szCs w:val="32"/>
        </w:rPr>
      </w:pPr>
      <w:r>
        <w:rPr>
          <w:rFonts w:hint="eastAsia" w:ascii="宋体" w:hAnsi="宋体"/>
          <w:b/>
          <w:sz w:val="32"/>
          <w:szCs w:val="32"/>
        </w:rPr>
        <w:t>投标报价表</w:t>
      </w:r>
    </w:p>
    <w:p>
      <w:pPr>
        <w:spacing w:line="440" w:lineRule="exact"/>
        <w:jc w:val="center"/>
        <w:rPr>
          <w:rFonts w:ascii="宋体" w:hAnsi="宋体"/>
          <w:b/>
          <w:sz w:val="32"/>
          <w:szCs w:val="32"/>
        </w:rPr>
      </w:pPr>
      <w:r>
        <w:rPr>
          <w:rFonts w:hint="eastAsia" w:ascii="宋体" w:hAnsi="宋体"/>
          <w:b/>
          <w:sz w:val="32"/>
          <w:szCs w:val="32"/>
        </w:rPr>
        <w:t xml:space="preserve">                     </w:t>
      </w:r>
    </w:p>
    <w:p>
      <w:pPr>
        <w:spacing w:line="440" w:lineRule="exact"/>
        <w:jc w:val="right"/>
        <w:rPr>
          <w:rFonts w:ascii="宋体" w:hAnsi="宋体"/>
          <w:b/>
          <w:sz w:val="24"/>
        </w:rPr>
      </w:pPr>
      <w:r>
        <w:rPr>
          <w:rFonts w:hint="eastAsia" w:ascii="宋体" w:hAnsi="宋体"/>
          <w:b/>
          <w:sz w:val="32"/>
          <w:szCs w:val="32"/>
        </w:rPr>
        <w:t xml:space="preserve">                  </w:t>
      </w:r>
      <w:r>
        <w:rPr>
          <w:rFonts w:hint="eastAsia" w:ascii="宋体" w:hAnsi="宋体"/>
          <w:bCs/>
          <w:sz w:val="24"/>
        </w:rPr>
        <w:t>（价格单位：人民币元）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895"/>
        <w:gridCol w:w="2085"/>
        <w:gridCol w:w="166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1" w:type="dxa"/>
            <w:vAlign w:val="center"/>
          </w:tcPr>
          <w:p>
            <w:pPr>
              <w:pStyle w:val="5"/>
              <w:spacing w:line="320" w:lineRule="exact"/>
              <w:jc w:val="center"/>
              <w:rPr>
                <w:rFonts w:hAnsi="宋体"/>
                <w:kern w:val="2"/>
                <w:sz w:val="24"/>
                <w:szCs w:val="24"/>
              </w:rPr>
            </w:pPr>
            <w:r>
              <w:rPr>
                <w:rFonts w:hint="eastAsia" w:hAnsi="宋体"/>
                <w:kern w:val="2"/>
                <w:sz w:val="24"/>
                <w:szCs w:val="24"/>
              </w:rPr>
              <w:t>序号</w:t>
            </w:r>
          </w:p>
        </w:tc>
        <w:tc>
          <w:tcPr>
            <w:tcW w:w="2895" w:type="dxa"/>
            <w:vAlign w:val="center"/>
          </w:tcPr>
          <w:p>
            <w:pPr>
              <w:pStyle w:val="5"/>
              <w:spacing w:line="320" w:lineRule="exact"/>
              <w:jc w:val="center"/>
              <w:rPr>
                <w:rFonts w:hAnsi="宋体"/>
                <w:kern w:val="2"/>
                <w:sz w:val="24"/>
                <w:szCs w:val="24"/>
              </w:rPr>
            </w:pPr>
            <w:r>
              <w:rPr>
                <w:rFonts w:hint="eastAsia" w:hAnsi="宋体"/>
                <w:kern w:val="2"/>
                <w:sz w:val="24"/>
                <w:szCs w:val="24"/>
              </w:rPr>
              <w:t>投标项目</w:t>
            </w:r>
          </w:p>
        </w:tc>
        <w:tc>
          <w:tcPr>
            <w:tcW w:w="2085" w:type="dxa"/>
            <w:vAlign w:val="center"/>
          </w:tcPr>
          <w:p>
            <w:pPr>
              <w:pStyle w:val="5"/>
              <w:spacing w:line="320" w:lineRule="exact"/>
              <w:jc w:val="center"/>
              <w:rPr>
                <w:rFonts w:hAnsi="宋体"/>
                <w:kern w:val="2"/>
                <w:sz w:val="24"/>
                <w:szCs w:val="24"/>
              </w:rPr>
            </w:pPr>
            <w:r>
              <w:rPr>
                <w:rFonts w:hint="eastAsia" w:hAnsi="宋体"/>
                <w:kern w:val="2"/>
                <w:sz w:val="24"/>
                <w:szCs w:val="24"/>
              </w:rPr>
              <w:t>投标总价</w:t>
            </w:r>
            <w:r>
              <w:rPr>
                <w:rFonts w:hint="eastAsia" w:hAnsi="宋体"/>
                <w:kern w:val="2"/>
                <w:sz w:val="24"/>
                <w:szCs w:val="24"/>
              </w:rPr>
              <w:br w:type="textWrapping"/>
            </w:r>
            <w:r>
              <w:rPr>
                <w:rFonts w:hint="eastAsia" w:hAnsi="宋体"/>
                <w:kern w:val="2"/>
                <w:sz w:val="24"/>
                <w:szCs w:val="24"/>
              </w:rPr>
              <w:t>（人民币元/年）</w:t>
            </w:r>
          </w:p>
        </w:tc>
        <w:tc>
          <w:tcPr>
            <w:tcW w:w="1665" w:type="dxa"/>
            <w:vAlign w:val="center"/>
          </w:tcPr>
          <w:p>
            <w:pPr>
              <w:pStyle w:val="5"/>
              <w:spacing w:line="320" w:lineRule="exact"/>
              <w:jc w:val="center"/>
              <w:rPr>
                <w:rFonts w:hAnsi="宋体"/>
                <w:kern w:val="2"/>
                <w:sz w:val="24"/>
                <w:szCs w:val="24"/>
              </w:rPr>
            </w:pPr>
            <w:r>
              <w:rPr>
                <w:rFonts w:hint="eastAsia" w:hAnsi="宋体"/>
                <w:kern w:val="2"/>
                <w:sz w:val="24"/>
                <w:szCs w:val="24"/>
              </w:rPr>
              <w:t>项目负责人</w:t>
            </w:r>
          </w:p>
        </w:tc>
        <w:tc>
          <w:tcPr>
            <w:tcW w:w="1500" w:type="dxa"/>
            <w:vAlign w:val="center"/>
          </w:tcPr>
          <w:p>
            <w:pPr>
              <w:pStyle w:val="5"/>
              <w:spacing w:line="320" w:lineRule="exact"/>
              <w:jc w:val="center"/>
              <w:rPr>
                <w:rFonts w:hAnsi="宋体"/>
                <w:kern w:val="2"/>
                <w:sz w:val="24"/>
                <w:szCs w:val="24"/>
              </w:rPr>
            </w:pPr>
            <w:r>
              <w:rPr>
                <w:rFonts w:hint="eastAsia" w:hAnsi="宋体"/>
                <w:kern w:val="2"/>
                <w:sz w:val="24"/>
                <w:szCs w:val="24"/>
              </w:rPr>
              <w:t>服务承包期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91" w:type="dxa"/>
            <w:vAlign w:val="center"/>
          </w:tcPr>
          <w:p>
            <w:pPr>
              <w:pStyle w:val="5"/>
              <w:spacing w:line="320" w:lineRule="exact"/>
              <w:jc w:val="center"/>
              <w:rPr>
                <w:rFonts w:hAnsi="宋体"/>
                <w:kern w:val="2"/>
                <w:sz w:val="24"/>
                <w:szCs w:val="24"/>
              </w:rPr>
            </w:pPr>
            <w:r>
              <w:rPr>
                <w:rFonts w:hint="eastAsia" w:hAnsi="宋体"/>
                <w:kern w:val="2"/>
                <w:sz w:val="24"/>
                <w:szCs w:val="24"/>
              </w:rPr>
              <w:t>1</w:t>
            </w:r>
          </w:p>
        </w:tc>
        <w:tc>
          <w:tcPr>
            <w:tcW w:w="2895" w:type="dxa"/>
            <w:vAlign w:val="center"/>
          </w:tcPr>
          <w:p>
            <w:pPr>
              <w:pStyle w:val="5"/>
              <w:spacing w:line="320" w:lineRule="exact"/>
              <w:jc w:val="center"/>
              <w:rPr>
                <w:rFonts w:hAnsi="宋体"/>
                <w:kern w:val="2"/>
                <w:sz w:val="24"/>
                <w:szCs w:val="24"/>
              </w:rPr>
            </w:pPr>
            <w:r>
              <w:rPr>
                <w:rFonts w:hint="eastAsia"/>
                <w:kern w:val="2"/>
                <w:sz w:val="24"/>
              </w:rPr>
              <w:t>消防设施维护保养检测</w:t>
            </w:r>
          </w:p>
        </w:tc>
        <w:tc>
          <w:tcPr>
            <w:tcW w:w="2085" w:type="dxa"/>
            <w:vAlign w:val="center"/>
          </w:tcPr>
          <w:p>
            <w:pPr>
              <w:pStyle w:val="5"/>
              <w:spacing w:line="320" w:lineRule="exact"/>
              <w:jc w:val="center"/>
              <w:rPr>
                <w:rFonts w:hAnsi="宋体"/>
                <w:kern w:val="2"/>
                <w:sz w:val="24"/>
                <w:szCs w:val="24"/>
              </w:rPr>
            </w:pPr>
          </w:p>
        </w:tc>
        <w:tc>
          <w:tcPr>
            <w:tcW w:w="1665" w:type="dxa"/>
            <w:vAlign w:val="center"/>
          </w:tcPr>
          <w:p>
            <w:pPr>
              <w:pStyle w:val="5"/>
              <w:spacing w:line="320" w:lineRule="exact"/>
              <w:jc w:val="center"/>
              <w:rPr>
                <w:rFonts w:hAnsi="宋体"/>
                <w:kern w:val="2"/>
                <w:sz w:val="24"/>
                <w:szCs w:val="24"/>
              </w:rPr>
            </w:pPr>
          </w:p>
        </w:tc>
        <w:tc>
          <w:tcPr>
            <w:tcW w:w="1500" w:type="dxa"/>
            <w:vAlign w:val="center"/>
          </w:tcPr>
          <w:p>
            <w:pPr>
              <w:pStyle w:val="5"/>
              <w:spacing w:line="320" w:lineRule="exact"/>
              <w:jc w:val="center"/>
              <w:rPr>
                <w:rFonts w:hAnsi="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936" w:type="dxa"/>
            <w:gridSpan w:val="5"/>
            <w:vAlign w:val="center"/>
          </w:tcPr>
          <w:p>
            <w:pPr>
              <w:ind w:right="-21" w:rightChars="-10"/>
              <w:rPr>
                <w:rFonts w:hAnsi="宋体"/>
                <w:b/>
                <w:bCs/>
                <w:sz w:val="24"/>
              </w:rPr>
            </w:pPr>
            <w:r>
              <w:rPr>
                <w:rFonts w:hint="eastAsia" w:hAnsi="宋体"/>
                <w:b/>
                <w:bCs/>
                <w:sz w:val="24"/>
              </w:rPr>
              <w:t>投标总价（大写）：</w:t>
            </w:r>
          </w:p>
          <w:p>
            <w:pPr>
              <w:ind w:right="-21" w:rightChars="-10"/>
              <w:rPr>
                <w:rFonts w:hAnsi="宋体"/>
                <w:b/>
                <w:bCs/>
                <w:sz w:val="24"/>
              </w:rPr>
            </w:pPr>
          </w:p>
          <w:p>
            <w:pPr>
              <w:pStyle w:val="5"/>
              <w:spacing w:line="320" w:lineRule="exact"/>
              <w:jc w:val="left"/>
              <w:rPr>
                <w:rFonts w:hAnsi="宋体"/>
                <w:kern w:val="2"/>
                <w:sz w:val="24"/>
                <w:szCs w:val="24"/>
              </w:rPr>
            </w:pPr>
            <w:r>
              <w:rPr>
                <w:rFonts w:hint="eastAsia" w:hAnsi="宋体"/>
                <w:b/>
                <w:bCs/>
                <w:kern w:val="2"/>
                <w:sz w:val="24"/>
              </w:rPr>
              <w:t xml:space="preserve">        （小写）</w:t>
            </w:r>
            <w:r>
              <w:rPr>
                <w:rFonts w:hint="eastAsia" w:ascii="Arial" w:hAnsi="Arial" w:cs="Arial"/>
                <w:bCs/>
                <w:kern w:val="2"/>
                <w:sz w:val="24"/>
              </w:rPr>
              <w:t>：</w:t>
            </w:r>
          </w:p>
        </w:tc>
      </w:tr>
    </w:tbl>
    <w:p>
      <w:pPr>
        <w:spacing w:beforeLines="50" w:afterLines="50" w:line="400" w:lineRule="exact"/>
        <w:rPr>
          <w:rFonts w:ascii="宋体" w:hAnsi="宋体"/>
          <w:sz w:val="24"/>
        </w:rPr>
      </w:pPr>
      <w:r>
        <w:rPr>
          <w:rFonts w:hint="eastAsia" w:ascii="宋体" w:hAnsi="宋体"/>
          <w:bCs/>
          <w:sz w:val="24"/>
        </w:rPr>
        <w:t>说明：</w:t>
      </w:r>
      <w:r>
        <w:rPr>
          <w:rFonts w:ascii="Arial" w:hAnsi="Arial" w:cs="Arial"/>
          <w:bCs/>
          <w:sz w:val="24"/>
        </w:rPr>
        <w:t>1</w:t>
      </w:r>
      <w:r>
        <w:rPr>
          <w:rFonts w:hint="eastAsia" w:ascii="Arial" w:hAnsi="宋体" w:cs="Arial"/>
          <w:bCs/>
          <w:sz w:val="24"/>
        </w:rPr>
        <w:t>、</w:t>
      </w:r>
      <w:r>
        <w:rPr>
          <w:rFonts w:hint="eastAsia" w:ascii="宋体" w:hAnsi="宋体"/>
          <w:bCs/>
          <w:sz w:val="24"/>
          <w:u w:val="wave"/>
        </w:rPr>
        <w:t>此栏内投标总价应与 “投标分项报价表”中投标总计价相一致</w:t>
      </w:r>
      <w:r>
        <w:rPr>
          <w:rFonts w:hint="eastAsia" w:ascii="宋体" w:hAnsi="宋体"/>
          <w:bCs/>
          <w:sz w:val="24"/>
        </w:rPr>
        <w:t>。</w:t>
      </w:r>
    </w:p>
    <w:p>
      <w:pPr>
        <w:spacing w:beforeLines="50" w:afterLines="50" w:line="360" w:lineRule="auto"/>
        <w:ind w:right="-21" w:rightChars="-10"/>
        <w:rPr>
          <w:rFonts w:ascii="宋体" w:hAnsi="宋体"/>
        </w:rPr>
      </w:pPr>
      <w:r>
        <w:rPr>
          <w:rFonts w:hint="eastAsia" w:ascii="宋体" w:hAnsi="宋体"/>
          <w:sz w:val="24"/>
        </w:rPr>
        <w:t xml:space="preserve">      2、投标总价为</w:t>
      </w:r>
      <w:r>
        <w:rPr>
          <w:rFonts w:hint="eastAsia" w:ascii="宋体" w:hAnsi="宋体"/>
          <w:b/>
          <w:sz w:val="24"/>
        </w:rPr>
        <w:t>承包期壹年</w:t>
      </w:r>
      <w:r>
        <w:rPr>
          <w:rFonts w:hint="eastAsia" w:ascii="宋体" w:hAnsi="宋体"/>
          <w:sz w:val="24"/>
        </w:rPr>
        <w:t>的价格。</w:t>
      </w: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adjustRightInd w:val="0"/>
        <w:snapToGrid w:val="0"/>
        <w:rPr>
          <w:rFonts w:ascii="宋体" w:hAnsi="宋体"/>
          <w:sz w:val="24"/>
        </w:rPr>
      </w:pPr>
      <w:r>
        <w:rPr>
          <w:rFonts w:hint="eastAsia" w:ascii="宋体" w:hAnsi="宋体"/>
          <w:sz w:val="24"/>
        </w:rPr>
        <w:t xml:space="preserve">投标人：（盖章）       </w:t>
      </w:r>
    </w:p>
    <w:p>
      <w:pPr>
        <w:adjustRightInd w:val="0"/>
        <w:snapToGrid w:val="0"/>
        <w:rPr>
          <w:rFonts w:ascii="宋体" w:hAnsi="宋体"/>
          <w:sz w:val="24"/>
        </w:rPr>
      </w:pPr>
      <w:r>
        <w:rPr>
          <w:rFonts w:hint="eastAsia" w:ascii="宋体" w:hAnsi="宋体"/>
          <w:sz w:val="24"/>
        </w:rPr>
        <w:t>法定代表人或授权代表：（签字或盖章）</w:t>
      </w:r>
    </w:p>
    <w:p>
      <w:pPr>
        <w:rPr>
          <w:rFonts w:ascii="宋体" w:hAnsi="宋体"/>
          <w:sz w:val="24"/>
        </w:rPr>
      </w:pPr>
      <w:r>
        <w:rPr>
          <w:rFonts w:hint="eastAsia" w:ascii="宋体" w:hAnsi="宋体"/>
          <w:sz w:val="24"/>
        </w:rPr>
        <w:t>日期：</w:t>
      </w:r>
    </w:p>
    <w:p>
      <w:pPr>
        <w:spacing w:line="440" w:lineRule="exact"/>
        <w:rPr>
          <w:rFonts w:ascii="宋体" w:hAnsi="宋体"/>
        </w:rPr>
      </w:pPr>
    </w:p>
    <w:p>
      <w:pPr>
        <w:widowControl/>
        <w:jc w:val="left"/>
        <w:rPr>
          <w:rFonts w:ascii="仿宋" w:hAnsi="仿宋" w:eastAsia="仿宋" w:cs="仿宋"/>
          <w:sz w:val="28"/>
          <w:szCs w:val="28"/>
        </w:rPr>
      </w:pPr>
      <w:r>
        <w:rPr>
          <w:rFonts w:ascii="仿宋" w:hAnsi="仿宋" w:eastAsia="仿宋" w:cs="仿宋"/>
          <w:sz w:val="28"/>
          <w:szCs w:val="28"/>
        </w:rPr>
        <w:br w:type="page"/>
      </w:r>
    </w:p>
    <w:p>
      <w:pPr>
        <w:pStyle w:val="2"/>
        <w:spacing w:line="440" w:lineRule="exact"/>
        <w:ind w:firstLine="0"/>
        <w:rPr>
          <w:rFonts w:ascii="宋体" w:hAnsi="宋体"/>
          <w:b/>
          <w:bCs/>
        </w:rPr>
      </w:pPr>
      <w:r>
        <w:rPr>
          <w:rFonts w:hint="eastAsia" w:ascii="宋体" w:hAnsi="宋体"/>
          <w:spacing w:val="0"/>
        </w:rPr>
        <w:t>格式4</w:t>
      </w:r>
    </w:p>
    <w:p>
      <w:pPr>
        <w:spacing w:beforeLines="50"/>
        <w:jc w:val="center"/>
        <w:rPr>
          <w:rFonts w:ascii="Arial" w:hAnsi="Arial" w:cs="Arial"/>
          <w:b/>
          <w:bCs/>
          <w:sz w:val="28"/>
        </w:rPr>
      </w:pPr>
      <w:r>
        <w:rPr>
          <w:rFonts w:hint="eastAsia" w:ascii="Arial" w:hAnsi="Arial" w:cs="Arial"/>
          <w:b/>
          <w:bCs/>
          <w:sz w:val="28"/>
        </w:rPr>
        <w:t>项目组织实施方案</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投标人的资格要求介绍（附相应资格证明的复印件）；</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消防设施维护保养方案的详细叙述（包括工作思路、人员配备、响应及修复时限、保障措施及承诺、应急处置预案等）；</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服务内容的标准及程序；</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各项管理规章制度及岗位职责；</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项目管理人员配备（包括项目负责人、部门负责人、部门管理人员、项目部其他人员等），必须是真实的与长期配备；</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从业人员配备及管理方案（包括从业人员投入分析及配备、岗位功能描述、招聘、考核、培训等）；</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员工的流动比率、稳定员工队伍的措施。</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针对本项目的合理化建议；</w:t>
      </w:r>
    </w:p>
    <w:p>
      <w:pPr>
        <w:numPr>
          <w:ilvl w:val="2"/>
          <w:numId w:val="5"/>
        </w:numPr>
        <w:tabs>
          <w:tab w:val="left" w:pos="1268"/>
          <w:tab w:val="clear" w:pos="1200"/>
        </w:tabs>
        <w:spacing w:beforeLines="50" w:line="360" w:lineRule="auto"/>
        <w:ind w:left="1268" w:hanging="428"/>
        <w:rPr>
          <w:rFonts w:ascii="宋体" w:hAnsi="宋体" w:cs="Arial"/>
          <w:sz w:val="24"/>
        </w:rPr>
      </w:pPr>
      <w:r>
        <w:rPr>
          <w:rFonts w:hint="eastAsia" w:ascii="宋体" w:hAnsi="宋体" w:cs="Arial"/>
          <w:sz w:val="24"/>
        </w:rPr>
        <w:t>投标人服务体系情况介绍；</w:t>
      </w:r>
    </w:p>
    <w:p>
      <w:pPr>
        <w:numPr>
          <w:ilvl w:val="2"/>
          <w:numId w:val="5"/>
        </w:numPr>
        <w:tabs>
          <w:tab w:val="left" w:pos="1268"/>
        </w:tabs>
        <w:spacing w:beforeLines="50" w:line="360" w:lineRule="auto"/>
        <w:ind w:left="1268" w:hanging="428"/>
        <w:rPr>
          <w:rFonts w:hint="eastAsia" w:ascii="宋体" w:hAnsi="宋体" w:cs="Arial"/>
          <w:sz w:val="24"/>
        </w:rPr>
      </w:pPr>
      <w:r>
        <w:rPr>
          <w:rFonts w:hint="eastAsia" w:ascii="宋体" w:hAnsi="宋体" w:cs="Arial"/>
          <w:sz w:val="24"/>
        </w:rPr>
        <w:t>服务机构情况介绍；</w:t>
      </w:r>
    </w:p>
    <w:p>
      <w:pPr>
        <w:spacing w:line="480" w:lineRule="exact"/>
        <w:rPr>
          <w:rFonts w:ascii="宋体" w:hAnsi="宋体"/>
          <w:sz w:val="24"/>
        </w:rPr>
      </w:pPr>
    </w:p>
    <w:p>
      <w:pPr>
        <w:tabs>
          <w:tab w:val="left" w:pos="1268"/>
        </w:tabs>
        <w:spacing w:beforeLines="50"/>
        <w:ind w:left="840"/>
        <w:rPr>
          <w:rFonts w:ascii="宋体" w:hAnsi="宋体" w:cs="Arial"/>
          <w:sz w:val="24"/>
        </w:rPr>
      </w:pPr>
    </w:p>
    <w:p>
      <w:pPr>
        <w:spacing w:line="500" w:lineRule="exact"/>
        <w:rPr>
          <w:rFonts w:ascii="仿宋" w:hAnsi="仿宋" w:eastAsia="仿宋" w:cs="仿宋"/>
          <w:sz w:val="28"/>
          <w:szCs w:val="28"/>
        </w:rPr>
      </w:pPr>
    </w:p>
    <w:sectPr>
      <w:headerReference r:id="rId6" w:type="first"/>
      <w:footerReference r:id="rId8" w:type="first"/>
      <w:headerReference r:id="rId5" w:type="default"/>
      <w:footerReference r:id="rId7" w:type="default"/>
      <w:pgSz w:w="11906" w:h="16838"/>
      <w:pgMar w:top="993" w:right="1800" w:bottom="1135"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8" o:spid="_x0000_s4098"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rPr>
      <w:t>浙江省荣军医院（嘉兴市第三医院）塑料袋项目采购文件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17F32"/>
    <w:multiLevelType w:val="multilevel"/>
    <w:tmpl w:val="BCC17F32"/>
    <w:lvl w:ilvl="0" w:tentative="0">
      <w:start w:val="1"/>
      <w:numFmt w:val="decimal"/>
      <w:lvlText w:val="%1."/>
      <w:lvlJc w:val="left"/>
      <w:pPr>
        <w:ind w:left="454" w:hanging="454"/>
      </w:pPr>
      <w:rPr>
        <w:rFonts w:hint="default" w:ascii="Times New Roman" w:hAnsi="Times New Roman" w:cs="Times New Roman"/>
      </w:rPr>
    </w:lvl>
    <w:lvl w:ilvl="1" w:tentative="0">
      <w:start w:val="1"/>
      <w:numFmt w:val="decimal"/>
      <w:isLgl/>
      <w:lvlText w:val="%1.%2"/>
      <w:lvlJc w:val="left"/>
      <w:pPr>
        <w:ind w:left="1021" w:hanging="661"/>
      </w:pPr>
      <w:rPr>
        <w:rFonts w:hint="default" w:ascii="Times New Roman" w:hAnsi="Times New Roman" w:cs="Times New Roman"/>
        <w:sz w:val="28"/>
        <w:szCs w:val="20"/>
      </w:rPr>
    </w:lvl>
    <w:lvl w:ilvl="2" w:tentative="0">
      <w:start w:val="1"/>
      <w:numFmt w:val="decimal"/>
      <w:isLgl/>
      <w:lvlText w:val="%1.%2.%3"/>
      <w:lvlJc w:val="left"/>
      <w:pPr>
        <w:ind w:left="1418" w:hanging="698"/>
      </w:pPr>
      <w:rPr>
        <w:rFonts w:hint="default"/>
      </w:rPr>
    </w:lvl>
    <w:lvl w:ilvl="3" w:tentative="0">
      <w:start w:val="1"/>
      <w:numFmt w:val="decimal"/>
      <w:isLgl/>
      <w:lvlText w:val="%1.%2.%3.%4"/>
      <w:lvlJc w:val="left"/>
      <w:pPr>
        <w:ind w:left="1814" w:hanging="734"/>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1">
    <w:nsid w:val="CE1D1373"/>
    <w:multiLevelType w:val="multilevel"/>
    <w:tmpl w:val="CE1D1373"/>
    <w:lvl w:ilvl="0" w:tentative="0">
      <w:start w:val="1"/>
      <w:numFmt w:val="decimal"/>
      <w:lvlText w:val="%1."/>
      <w:lvlJc w:val="left"/>
      <w:pPr>
        <w:ind w:left="454" w:hanging="454"/>
      </w:pPr>
      <w:rPr>
        <w:rFonts w:hint="default" w:ascii="Times New Roman" w:hAnsi="Times New Roman" w:cs="Times New Roman"/>
      </w:rPr>
    </w:lvl>
    <w:lvl w:ilvl="1" w:tentative="0">
      <w:start w:val="1"/>
      <w:numFmt w:val="decimal"/>
      <w:isLgl/>
      <w:lvlText w:val="%1.%2"/>
      <w:lvlJc w:val="left"/>
      <w:pPr>
        <w:ind w:left="1021" w:hanging="661"/>
      </w:pPr>
      <w:rPr>
        <w:rFonts w:hint="default" w:ascii="Times New Roman" w:hAnsi="Times New Roman" w:cs="Times New Roman"/>
        <w:sz w:val="28"/>
        <w:szCs w:val="20"/>
      </w:rPr>
    </w:lvl>
    <w:lvl w:ilvl="2" w:tentative="0">
      <w:start w:val="1"/>
      <w:numFmt w:val="decimal"/>
      <w:isLgl/>
      <w:lvlText w:val="%1.%2.%3"/>
      <w:lvlJc w:val="left"/>
      <w:pPr>
        <w:ind w:left="1418" w:hanging="698"/>
      </w:pPr>
      <w:rPr>
        <w:rFonts w:hint="default"/>
      </w:rPr>
    </w:lvl>
    <w:lvl w:ilvl="3" w:tentative="0">
      <w:start w:val="1"/>
      <w:numFmt w:val="decimal"/>
      <w:isLgl/>
      <w:lvlText w:val="%1.%2.%3.%4"/>
      <w:lvlJc w:val="left"/>
      <w:pPr>
        <w:ind w:left="1814" w:hanging="734"/>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240" w:hanging="108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320" w:hanging="1440"/>
      </w:pPr>
      <w:rPr>
        <w:rFonts w:hint="default"/>
      </w:rPr>
    </w:lvl>
  </w:abstractNum>
  <w:abstractNum w:abstractNumId="2">
    <w:nsid w:val="0000000B"/>
    <w:multiLevelType w:val="multilevel"/>
    <w:tmpl w:val="0000000B"/>
    <w:lvl w:ilvl="0" w:tentative="0">
      <w:start w:val="1"/>
      <w:numFmt w:val="decimal"/>
      <w:lvlText w:val="%1."/>
      <w:lvlJc w:val="left"/>
      <w:pPr>
        <w:tabs>
          <w:tab w:val="left" w:pos="891"/>
        </w:tabs>
        <w:ind w:left="891" w:hanging="420"/>
      </w:pPr>
    </w:lvl>
    <w:lvl w:ilvl="1" w:tentative="0">
      <w:start w:val="1"/>
      <w:numFmt w:val="lowerLetter"/>
      <w:lvlText w:val="%2)"/>
      <w:lvlJc w:val="left"/>
      <w:pPr>
        <w:tabs>
          <w:tab w:val="left" w:pos="1311"/>
        </w:tabs>
        <w:ind w:left="1311" w:hanging="420"/>
      </w:pPr>
    </w:lvl>
    <w:lvl w:ilvl="2" w:tentative="0">
      <w:start w:val="1"/>
      <w:numFmt w:val="lowerRoman"/>
      <w:lvlText w:val="%3."/>
      <w:lvlJc w:val="right"/>
      <w:pPr>
        <w:tabs>
          <w:tab w:val="left" w:pos="1731"/>
        </w:tabs>
        <w:ind w:left="1731" w:hanging="420"/>
      </w:pPr>
    </w:lvl>
    <w:lvl w:ilvl="3" w:tentative="0">
      <w:start w:val="1"/>
      <w:numFmt w:val="decimal"/>
      <w:lvlText w:val="%4."/>
      <w:lvlJc w:val="left"/>
      <w:pPr>
        <w:tabs>
          <w:tab w:val="left" w:pos="2151"/>
        </w:tabs>
        <w:ind w:left="2151" w:hanging="420"/>
      </w:pPr>
    </w:lvl>
    <w:lvl w:ilvl="4" w:tentative="0">
      <w:start w:val="1"/>
      <w:numFmt w:val="lowerLetter"/>
      <w:lvlText w:val="%5)"/>
      <w:lvlJc w:val="left"/>
      <w:pPr>
        <w:tabs>
          <w:tab w:val="left" w:pos="2571"/>
        </w:tabs>
        <w:ind w:left="2571" w:hanging="420"/>
      </w:pPr>
    </w:lvl>
    <w:lvl w:ilvl="5" w:tentative="0">
      <w:start w:val="1"/>
      <w:numFmt w:val="lowerRoman"/>
      <w:lvlText w:val="%6."/>
      <w:lvlJc w:val="right"/>
      <w:pPr>
        <w:tabs>
          <w:tab w:val="left" w:pos="2991"/>
        </w:tabs>
        <w:ind w:left="2991" w:hanging="420"/>
      </w:pPr>
    </w:lvl>
    <w:lvl w:ilvl="6" w:tentative="0">
      <w:start w:val="1"/>
      <w:numFmt w:val="decimal"/>
      <w:lvlText w:val="%7."/>
      <w:lvlJc w:val="left"/>
      <w:pPr>
        <w:tabs>
          <w:tab w:val="left" w:pos="3411"/>
        </w:tabs>
        <w:ind w:left="3411" w:hanging="420"/>
      </w:pPr>
    </w:lvl>
    <w:lvl w:ilvl="7" w:tentative="0">
      <w:start w:val="1"/>
      <w:numFmt w:val="lowerLetter"/>
      <w:lvlText w:val="%8)"/>
      <w:lvlJc w:val="left"/>
      <w:pPr>
        <w:tabs>
          <w:tab w:val="left" w:pos="3831"/>
        </w:tabs>
        <w:ind w:left="3831" w:hanging="420"/>
      </w:pPr>
    </w:lvl>
    <w:lvl w:ilvl="8" w:tentative="0">
      <w:start w:val="1"/>
      <w:numFmt w:val="lowerRoman"/>
      <w:lvlText w:val="%9."/>
      <w:lvlJc w:val="right"/>
      <w:pPr>
        <w:tabs>
          <w:tab w:val="left" w:pos="4251"/>
        </w:tabs>
        <w:ind w:left="4251" w:hanging="420"/>
      </w:pPr>
    </w:lvl>
  </w:abstractNum>
  <w:abstractNum w:abstractNumId="3">
    <w:nsid w:val="155C499B"/>
    <w:multiLevelType w:val="multilevel"/>
    <w:tmpl w:val="155C499B"/>
    <w:lvl w:ilvl="0" w:tentative="0">
      <w:start w:val="1"/>
      <w:numFmt w:val="chineseCounting"/>
      <w:lvlText w:val="%1、"/>
      <w:lvlJc w:val="left"/>
      <w:pPr>
        <w:ind w:left="425" w:hanging="425"/>
      </w:pPr>
      <w:rPr>
        <w:rFonts w:hint="eastAsia" w:ascii="宋体" w:hAnsi="宋体" w:eastAsia="宋体" w:cs="宋体"/>
      </w:rPr>
    </w:lvl>
    <w:lvl w:ilvl="1" w:tentative="0">
      <w:start w:val="1"/>
      <w:numFmt w:val="decimal"/>
      <w:lvlText w:val="%2."/>
      <w:lvlJc w:val="left"/>
      <w:pPr>
        <w:ind w:left="567" w:hanging="567"/>
      </w:pPr>
      <w:rPr>
        <w:rFonts w:hint="eastAsia" w:ascii="宋体" w:hAnsi="宋体" w:eastAsia="宋体" w:cs="宋体"/>
      </w:rPr>
    </w:lvl>
    <w:lvl w:ilvl="2" w:tentative="0">
      <w:start w:val="1"/>
      <w:numFmt w:val="decimal"/>
      <w:lvlText w:val="%2.%3."/>
      <w:lvlJc w:val="left"/>
      <w:pPr>
        <w:ind w:left="709" w:hanging="709"/>
      </w:pPr>
      <w:rPr>
        <w:rFonts w:hint="eastAsia" w:ascii="宋体" w:hAnsi="宋体" w:eastAsia="宋体" w:cs="宋体"/>
      </w:rPr>
    </w:lvl>
    <w:lvl w:ilvl="3" w:tentative="0">
      <w:start w:val="1"/>
      <w:numFmt w:val="decimal"/>
      <w:lvlText w:val="%2.%3.%4."/>
      <w:lvlJc w:val="left"/>
      <w:pPr>
        <w:ind w:left="850" w:hanging="850"/>
      </w:pPr>
      <w:rPr>
        <w:rFonts w:hint="eastAsia" w:ascii="宋体" w:hAnsi="宋体" w:eastAsia="宋体" w:cs="宋体"/>
      </w:rPr>
    </w:lvl>
    <w:lvl w:ilvl="4" w:tentative="0">
      <w:start w:val="1"/>
      <w:numFmt w:val="decimal"/>
      <w:lvlText w:val="%2.%3.%4.%5."/>
      <w:lvlJc w:val="left"/>
      <w:pPr>
        <w:ind w:left="991" w:hanging="991"/>
      </w:pPr>
      <w:rPr>
        <w:rFonts w:hint="eastAsia" w:ascii="宋体" w:hAnsi="宋体" w:eastAsia="宋体" w:cs="宋体"/>
      </w:rPr>
    </w:lvl>
    <w:lvl w:ilvl="5" w:tentative="0">
      <w:start w:val="1"/>
      <w:numFmt w:val="decimal"/>
      <w:lvlText w:val="%2.%3.%4.%5.%6."/>
      <w:lvlJc w:val="left"/>
      <w:pPr>
        <w:ind w:left="1134" w:hanging="1134"/>
      </w:pPr>
      <w:rPr>
        <w:rFonts w:hint="eastAsia" w:ascii="宋体" w:hAnsi="宋体" w:eastAsia="宋体" w:cs="宋体"/>
      </w:rPr>
    </w:lvl>
    <w:lvl w:ilvl="6" w:tentative="0">
      <w:start w:val="1"/>
      <w:numFmt w:val="decimal"/>
      <w:lvlText w:val="%2.%3.%4.%5.%6.%7."/>
      <w:lvlJc w:val="left"/>
      <w:pPr>
        <w:ind w:left="1275" w:hanging="1275"/>
      </w:pPr>
      <w:rPr>
        <w:rFonts w:hint="eastAsia" w:ascii="宋体" w:hAnsi="宋体" w:eastAsia="宋体" w:cs="宋体"/>
      </w:rPr>
    </w:lvl>
    <w:lvl w:ilvl="7" w:tentative="0">
      <w:start w:val="1"/>
      <w:numFmt w:val="decimal"/>
      <w:lvlText w:val="%2.%3.%4.%5.%6.%7.%8."/>
      <w:lvlJc w:val="left"/>
      <w:pPr>
        <w:ind w:left="1418" w:hanging="1418"/>
      </w:pPr>
      <w:rPr>
        <w:rFonts w:hint="eastAsia" w:ascii="宋体" w:hAnsi="宋体" w:eastAsia="宋体" w:cs="宋体"/>
      </w:rPr>
    </w:lvl>
    <w:lvl w:ilvl="8" w:tentative="0">
      <w:start w:val="1"/>
      <w:numFmt w:val="decimal"/>
      <w:lvlText w:val="%2.%3.%4.%5.%6.%7.%8.%9."/>
      <w:lvlJc w:val="left"/>
      <w:pPr>
        <w:ind w:left="1558" w:hanging="1558"/>
      </w:pPr>
      <w:rPr>
        <w:rFonts w:hint="eastAsia" w:ascii="宋体" w:hAnsi="宋体" w:eastAsia="宋体" w:cs="宋体"/>
      </w:rPr>
    </w:lvl>
  </w:abstractNum>
  <w:abstractNum w:abstractNumId="4">
    <w:nsid w:val="3DC032F5"/>
    <w:multiLevelType w:val="multilevel"/>
    <w:tmpl w:val="3DC032F5"/>
    <w:lvl w:ilvl="0" w:tentative="0">
      <w:start w:val="1"/>
      <w:numFmt w:val="decimal"/>
      <w:lvlText w:val="%1、"/>
      <w:lvlJc w:val="left"/>
      <w:pPr>
        <w:tabs>
          <w:tab w:val="left" w:pos="1407"/>
        </w:tabs>
        <w:ind w:left="1407" w:hanging="567"/>
      </w:pPr>
      <w:rPr>
        <w:rFonts w:hint="default" w:ascii="Arial" w:hAnsi="Arial" w:eastAsia="宋体" w:cs="Times New Roman"/>
        <w:b/>
        <w:i w:val="0"/>
        <w:sz w:val="24"/>
        <w:szCs w:val="24"/>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1200"/>
        </w:tabs>
        <w:ind w:left="1200" w:hanging="360"/>
      </w:pPr>
      <w:rPr>
        <w:rFonts w:hint="default" w:ascii="Arial" w:hAnsi="Arial" w:cs="Times New Roman"/>
        <w:b w:val="0"/>
        <w:i w:val="0"/>
        <w:sz w:val="24"/>
        <w:szCs w:val="24"/>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1"/>
  </w:num>
  <w:num w:numId="4">
    <w:abstractNumId w:val="2"/>
  </w:num>
  <w:num w:numId="5">
    <w:abstractNumId w:val="4"/>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6164"/>
    <w:rsid w:val="00000B1A"/>
    <w:rsid w:val="00007D6B"/>
    <w:rsid w:val="000267C4"/>
    <w:rsid w:val="00033CC9"/>
    <w:rsid w:val="00034322"/>
    <w:rsid w:val="000345B2"/>
    <w:rsid w:val="000445F4"/>
    <w:rsid w:val="000623D1"/>
    <w:rsid w:val="000663F5"/>
    <w:rsid w:val="00077B0C"/>
    <w:rsid w:val="000A6164"/>
    <w:rsid w:val="000B3274"/>
    <w:rsid w:val="000D0DC0"/>
    <w:rsid w:val="000F5AA9"/>
    <w:rsid w:val="001164CF"/>
    <w:rsid w:val="0011741C"/>
    <w:rsid w:val="00117717"/>
    <w:rsid w:val="001269F4"/>
    <w:rsid w:val="00141E5B"/>
    <w:rsid w:val="0015347A"/>
    <w:rsid w:val="00155BC1"/>
    <w:rsid w:val="001940A7"/>
    <w:rsid w:val="00194748"/>
    <w:rsid w:val="001977DB"/>
    <w:rsid w:val="001A41F2"/>
    <w:rsid w:val="001D7894"/>
    <w:rsid w:val="00223B37"/>
    <w:rsid w:val="00225376"/>
    <w:rsid w:val="00234177"/>
    <w:rsid w:val="00236C4E"/>
    <w:rsid w:val="00236D76"/>
    <w:rsid w:val="0024310F"/>
    <w:rsid w:val="00244419"/>
    <w:rsid w:val="002753A5"/>
    <w:rsid w:val="002778FC"/>
    <w:rsid w:val="002967FD"/>
    <w:rsid w:val="002F3B4E"/>
    <w:rsid w:val="00300D3D"/>
    <w:rsid w:val="00304987"/>
    <w:rsid w:val="00354911"/>
    <w:rsid w:val="0037285F"/>
    <w:rsid w:val="003763A4"/>
    <w:rsid w:val="00384C4F"/>
    <w:rsid w:val="00391D55"/>
    <w:rsid w:val="00396870"/>
    <w:rsid w:val="003A135C"/>
    <w:rsid w:val="003C0D41"/>
    <w:rsid w:val="003E2B08"/>
    <w:rsid w:val="004057D9"/>
    <w:rsid w:val="00433ED6"/>
    <w:rsid w:val="004425D0"/>
    <w:rsid w:val="00454ACC"/>
    <w:rsid w:val="00481089"/>
    <w:rsid w:val="0048774A"/>
    <w:rsid w:val="004E1336"/>
    <w:rsid w:val="00513F98"/>
    <w:rsid w:val="00573135"/>
    <w:rsid w:val="0058036F"/>
    <w:rsid w:val="00582C4D"/>
    <w:rsid w:val="005855C4"/>
    <w:rsid w:val="00586774"/>
    <w:rsid w:val="005A1CF4"/>
    <w:rsid w:val="005A6EDD"/>
    <w:rsid w:val="005F11D2"/>
    <w:rsid w:val="005F21DF"/>
    <w:rsid w:val="005F6038"/>
    <w:rsid w:val="00611B5C"/>
    <w:rsid w:val="00612851"/>
    <w:rsid w:val="0063198A"/>
    <w:rsid w:val="00640DA4"/>
    <w:rsid w:val="00645E56"/>
    <w:rsid w:val="00684449"/>
    <w:rsid w:val="00695078"/>
    <w:rsid w:val="006A6340"/>
    <w:rsid w:val="006B363E"/>
    <w:rsid w:val="006B67D9"/>
    <w:rsid w:val="006C43F1"/>
    <w:rsid w:val="006D690A"/>
    <w:rsid w:val="00700C4F"/>
    <w:rsid w:val="00712F85"/>
    <w:rsid w:val="007374B5"/>
    <w:rsid w:val="00745D94"/>
    <w:rsid w:val="007474BA"/>
    <w:rsid w:val="00747A2A"/>
    <w:rsid w:val="007505DB"/>
    <w:rsid w:val="007553C8"/>
    <w:rsid w:val="007729B9"/>
    <w:rsid w:val="0077345C"/>
    <w:rsid w:val="00777DC6"/>
    <w:rsid w:val="00795C83"/>
    <w:rsid w:val="007B0806"/>
    <w:rsid w:val="007B1185"/>
    <w:rsid w:val="007C09C2"/>
    <w:rsid w:val="007C7AA3"/>
    <w:rsid w:val="007E3FB2"/>
    <w:rsid w:val="008032ED"/>
    <w:rsid w:val="00826E29"/>
    <w:rsid w:val="0083374D"/>
    <w:rsid w:val="00852765"/>
    <w:rsid w:val="00877972"/>
    <w:rsid w:val="008C4F55"/>
    <w:rsid w:val="008F7168"/>
    <w:rsid w:val="009016C7"/>
    <w:rsid w:val="00905177"/>
    <w:rsid w:val="00911526"/>
    <w:rsid w:val="009137C0"/>
    <w:rsid w:val="00920BAA"/>
    <w:rsid w:val="00920FE1"/>
    <w:rsid w:val="00945610"/>
    <w:rsid w:val="00957A7B"/>
    <w:rsid w:val="00962E4B"/>
    <w:rsid w:val="00994F61"/>
    <w:rsid w:val="009A1F49"/>
    <w:rsid w:val="009B4738"/>
    <w:rsid w:val="009B6FAA"/>
    <w:rsid w:val="009D577E"/>
    <w:rsid w:val="009D59F4"/>
    <w:rsid w:val="009E3629"/>
    <w:rsid w:val="009E6FC4"/>
    <w:rsid w:val="009F03A3"/>
    <w:rsid w:val="00A04FA8"/>
    <w:rsid w:val="00A12F13"/>
    <w:rsid w:val="00A229CF"/>
    <w:rsid w:val="00A27E24"/>
    <w:rsid w:val="00A34725"/>
    <w:rsid w:val="00A34A7F"/>
    <w:rsid w:val="00A556C5"/>
    <w:rsid w:val="00A57CF3"/>
    <w:rsid w:val="00A7640F"/>
    <w:rsid w:val="00A846EF"/>
    <w:rsid w:val="00A932FF"/>
    <w:rsid w:val="00A95690"/>
    <w:rsid w:val="00AB01F9"/>
    <w:rsid w:val="00AC5B20"/>
    <w:rsid w:val="00AD7D4E"/>
    <w:rsid w:val="00AE2DDC"/>
    <w:rsid w:val="00B22A02"/>
    <w:rsid w:val="00B22A40"/>
    <w:rsid w:val="00B5559E"/>
    <w:rsid w:val="00B61DAF"/>
    <w:rsid w:val="00B66668"/>
    <w:rsid w:val="00B72FBD"/>
    <w:rsid w:val="00B92257"/>
    <w:rsid w:val="00BB070D"/>
    <w:rsid w:val="00C25F69"/>
    <w:rsid w:val="00C31482"/>
    <w:rsid w:val="00C37B43"/>
    <w:rsid w:val="00C44AD3"/>
    <w:rsid w:val="00C52C15"/>
    <w:rsid w:val="00C70FCB"/>
    <w:rsid w:val="00C954AE"/>
    <w:rsid w:val="00CC4326"/>
    <w:rsid w:val="00CC6CB9"/>
    <w:rsid w:val="00CD07DF"/>
    <w:rsid w:val="00CE0BFA"/>
    <w:rsid w:val="00CF55FF"/>
    <w:rsid w:val="00CF5995"/>
    <w:rsid w:val="00D110EA"/>
    <w:rsid w:val="00D46FF0"/>
    <w:rsid w:val="00D50C48"/>
    <w:rsid w:val="00D66544"/>
    <w:rsid w:val="00D70613"/>
    <w:rsid w:val="00D84D55"/>
    <w:rsid w:val="00D8756F"/>
    <w:rsid w:val="00D87782"/>
    <w:rsid w:val="00D90195"/>
    <w:rsid w:val="00DA7AF2"/>
    <w:rsid w:val="00DD3E47"/>
    <w:rsid w:val="00DD51E4"/>
    <w:rsid w:val="00E1418B"/>
    <w:rsid w:val="00E243FC"/>
    <w:rsid w:val="00E32FC2"/>
    <w:rsid w:val="00E33C06"/>
    <w:rsid w:val="00E3734E"/>
    <w:rsid w:val="00E42F2F"/>
    <w:rsid w:val="00E44E97"/>
    <w:rsid w:val="00E5371F"/>
    <w:rsid w:val="00E53DF9"/>
    <w:rsid w:val="00E6097C"/>
    <w:rsid w:val="00E74AF9"/>
    <w:rsid w:val="00ED5915"/>
    <w:rsid w:val="00F106C0"/>
    <w:rsid w:val="00F1339A"/>
    <w:rsid w:val="00F21BEC"/>
    <w:rsid w:val="00F32ECB"/>
    <w:rsid w:val="00F4607A"/>
    <w:rsid w:val="00F92B3D"/>
    <w:rsid w:val="00F92F22"/>
    <w:rsid w:val="00FB5DB4"/>
    <w:rsid w:val="00FC2BC1"/>
    <w:rsid w:val="00FF6FE2"/>
    <w:rsid w:val="00FF761E"/>
    <w:rsid w:val="01C60DC2"/>
    <w:rsid w:val="030A2F58"/>
    <w:rsid w:val="034A520D"/>
    <w:rsid w:val="03861F63"/>
    <w:rsid w:val="03BE7E37"/>
    <w:rsid w:val="03EF53BF"/>
    <w:rsid w:val="049B12A7"/>
    <w:rsid w:val="04F11829"/>
    <w:rsid w:val="05850D44"/>
    <w:rsid w:val="06520304"/>
    <w:rsid w:val="066D2486"/>
    <w:rsid w:val="07A17334"/>
    <w:rsid w:val="07B029F0"/>
    <w:rsid w:val="08342E4A"/>
    <w:rsid w:val="085A613F"/>
    <w:rsid w:val="09F92328"/>
    <w:rsid w:val="0B9F0F18"/>
    <w:rsid w:val="0BCE4295"/>
    <w:rsid w:val="0C241BCE"/>
    <w:rsid w:val="0C636096"/>
    <w:rsid w:val="0E5A6B80"/>
    <w:rsid w:val="0E5C1A10"/>
    <w:rsid w:val="0E634C3E"/>
    <w:rsid w:val="0E8A0EFF"/>
    <w:rsid w:val="0EC2393E"/>
    <w:rsid w:val="0F7C1CFD"/>
    <w:rsid w:val="0FD53ED6"/>
    <w:rsid w:val="102F47AA"/>
    <w:rsid w:val="10692962"/>
    <w:rsid w:val="106E554B"/>
    <w:rsid w:val="123E2476"/>
    <w:rsid w:val="127F0308"/>
    <w:rsid w:val="133F1D7E"/>
    <w:rsid w:val="137A4E23"/>
    <w:rsid w:val="13852CBF"/>
    <w:rsid w:val="13F46BB1"/>
    <w:rsid w:val="14CA4150"/>
    <w:rsid w:val="15DC38E4"/>
    <w:rsid w:val="17313A7A"/>
    <w:rsid w:val="176E733C"/>
    <w:rsid w:val="18BC5D16"/>
    <w:rsid w:val="198913DA"/>
    <w:rsid w:val="19CC27EF"/>
    <w:rsid w:val="1A3F5838"/>
    <w:rsid w:val="1B951E6A"/>
    <w:rsid w:val="1C6B4F79"/>
    <w:rsid w:val="1CB13B0C"/>
    <w:rsid w:val="1D9F0D0E"/>
    <w:rsid w:val="1E917945"/>
    <w:rsid w:val="1ECA0FC6"/>
    <w:rsid w:val="1EE52321"/>
    <w:rsid w:val="1F490AD9"/>
    <w:rsid w:val="1F6D550E"/>
    <w:rsid w:val="218E2C08"/>
    <w:rsid w:val="21C074B3"/>
    <w:rsid w:val="21DE7C98"/>
    <w:rsid w:val="226F2DF2"/>
    <w:rsid w:val="22B54E14"/>
    <w:rsid w:val="235116F0"/>
    <w:rsid w:val="2371602A"/>
    <w:rsid w:val="2377473D"/>
    <w:rsid w:val="23DD4CDB"/>
    <w:rsid w:val="25296C1E"/>
    <w:rsid w:val="25922C96"/>
    <w:rsid w:val="25C67B91"/>
    <w:rsid w:val="2709312A"/>
    <w:rsid w:val="274A331B"/>
    <w:rsid w:val="27CC665B"/>
    <w:rsid w:val="29AB3A19"/>
    <w:rsid w:val="2A8A29B3"/>
    <w:rsid w:val="2ADB0107"/>
    <w:rsid w:val="2B61486F"/>
    <w:rsid w:val="2C585758"/>
    <w:rsid w:val="2DDD1202"/>
    <w:rsid w:val="319C1350"/>
    <w:rsid w:val="32291E71"/>
    <w:rsid w:val="34A32DE8"/>
    <w:rsid w:val="3662263A"/>
    <w:rsid w:val="37C16612"/>
    <w:rsid w:val="37FB0607"/>
    <w:rsid w:val="38B711DF"/>
    <w:rsid w:val="3C2B4E8D"/>
    <w:rsid w:val="3CA857A2"/>
    <w:rsid w:val="3D6C708F"/>
    <w:rsid w:val="41825C04"/>
    <w:rsid w:val="419D7A9C"/>
    <w:rsid w:val="440D525F"/>
    <w:rsid w:val="448F4F30"/>
    <w:rsid w:val="456F6713"/>
    <w:rsid w:val="45D215CD"/>
    <w:rsid w:val="460713B6"/>
    <w:rsid w:val="4697573B"/>
    <w:rsid w:val="47260832"/>
    <w:rsid w:val="475C066F"/>
    <w:rsid w:val="479A5589"/>
    <w:rsid w:val="48566EEF"/>
    <w:rsid w:val="48646803"/>
    <w:rsid w:val="489840F4"/>
    <w:rsid w:val="489909D7"/>
    <w:rsid w:val="49DB7C47"/>
    <w:rsid w:val="4A350D42"/>
    <w:rsid w:val="4A642A0C"/>
    <w:rsid w:val="4B6B2B46"/>
    <w:rsid w:val="4C734A6E"/>
    <w:rsid w:val="4CF53317"/>
    <w:rsid w:val="4DEF31AE"/>
    <w:rsid w:val="4EC73CA2"/>
    <w:rsid w:val="500B3E17"/>
    <w:rsid w:val="506B1937"/>
    <w:rsid w:val="521D2D33"/>
    <w:rsid w:val="52CE4E17"/>
    <w:rsid w:val="53A51374"/>
    <w:rsid w:val="53F877FD"/>
    <w:rsid w:val="53FA45C3"/>
    <w:rsid w:val="54EB6E4F"/>
    <w:rsid w:val="556F50D4"/>
    <w:rsid w:val="56635F19"/>
    <w:rsid w:val="567E5A17"/>
    <w:rsid w:val="58007B5D"/>
    <w:rsid w:val="58195D58"/>
    <w:rsid w:val="590575F4"/>
    <w:rsid w:val="59066989"/>
    <w:rsid w:val="59BC62CF"/>
    <w:rsid w:val="5A7053D8"/>
    <w:rsid w:val="5A8C676A"/>
    <w:rsid w:val="5D9A028F"/>
    <w:rsid w:val="5E4957C9"/>
    <w:rsid w:val="5F177AF0"/>
    <w:rsid w:val="607E56F5"/>
    <w:rsid w:val="60FB2C2D"/>
    <w:rsid w:val="60FD1CF4"/>
    <w:rsid w:val="631142B4"/>
    <w:rsid w:val="63BD0F58"/>
    <w:rsid w:val="64295EAE"/>
    <w:rsid w:val="6450094B"/>
    <w:rsid w:val="64EB2084"/>
    <w:rsid w:val="65056C31"/>
    <w:rsid w:val="67A700BC"/>
    <w:rsid w:val="686F09A6"/>
    <w:rsid w:val="68F50790"/>
    <w:rsid w:val="69291661"/>
    <w:rsid w:val="698A2EBC"/>
    <w:rsid w:val="69E33398"/>
    <w:rsid w:val="6A0E79A2"/>
    <w:rsid w:val="6A480334"/>
    <w:rsid w:val="6B574324"/>
    <w:rsid w:val="6B776DE5"/>
    <w:rsid w:val="6D64027B"/>
    <w:rsid w:val="6DC0374B"/>
    <w:rsid w:val="6E8D27C8"/>
    <w:rsid w:val="6F280276"/>
    <w:rsid w:val="6F794EDE"/>
    <w:rsid w:val="6FCB3371"/>
    <w:rsid w:val="7083474E"/>
    <w:rsid w:val="710D2FA7"/>
    <w:rsid w:val="71174FF2"/>
    <w:rsid w:val="723A3A7C"/>
    <w:rsid w:val="72814146"/>
    <w:rsid w:val="72C85934"/>
    <w:rsid w:val="732E38C7"/>
    <w:rsid w:val="74D02A21"/>
    <w:rsid w:val="757457E3"/>
    <w:rsid w:val="75846F73"/>
    <w:rsid w:val="75BC3E26"/>
    <w:rsid w:val="76EB3A1C"/>
    <w:rsid w:val="787B0EFE"/>
    <w:rsid w:val="789C542C"/>
    <w:rsid w:val="7975315B"/>
    <w:rsid w:val="79C749F9"/>
    <w:rsid w:val="7A1A2C8E"/>
    <w:rsid w:val="7AF6302C"/>
    <w:rsid w:val="7B243313"/>
    <w:rsid w:val="7BBD0284"/>
    <w:rsid w:val="7BC5289D"/>
    <w:rsid w:val="7BCB7528"/>
    <w:rsid w:val="7C94601C"/>
    <w:rsid w:val="7D7E6DBC"/>
    <w:rsid w:val="7D893D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spacing w:line="460" w:lineRule="exact"/>
      <w:ind w:firstLine="420"/>
    </w:pPr>
    <w:rPr>
      <w:rFonts w:ascii="Times New Roman" w:hAnsi="Times New Roman" w:eastAsia="宋体" w:cs="Times New Roman"/>
      <w:spacing w:val="14"/>
      <w:kern w:val="24"/>
      <w:sz w:val="24"/>
      <w:szCs w:val="20"/>
    </w:rPr>
  </w:style>
  <w:style w:type="paragraph" w:styleId="3">
    <w:name w:val="Document Map"/>
    <w:basedOn w:val="1"/>
    <w:link w:val="12"/>
    <w:semiHidden/>
    <w:unhideWhenUsed/>
    <w:qFormat/>
    <w:uiPriority w:val="99"/>
    <w:rPr>
      <w:rFonts w:ascii="宋体" w:eastAsia="宋体"/>
      <w:sz w:val="18"/>
      <w:szCs w:val="18"/>
    </w:rPr>
  </w:style>
  <w:style w:type="paragraph" w:styleId="4">
    <w:name w:val="annotation text"/>
    <w:basedOn w:val="1"/>
    <w:semiHidden/>
    <w:qFormat/>
    <w:uiPriority w:val="0"/>
  </w:style>
  <w:style w:type="paragraph" w:styleId="5">
    <w:name w:val="Plain Text"/>
    <w:basedOn w:val="1"/>
    <w:link w:val="21"/>
    <w:qFormat/>
    <w:uiPriority w:val="0"/>
    <w:rPr>
      <w:rFonts w:ascii="宋体" w:hAnsi="Courier New" w:eastAsia="宋体" w:cs="Courier New"/>
      <w:kern w:val="0"/>
      <w:sz w:val="20"/>
      <w:szCs w:val="21"/>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1">
    <w:name w:val="List Paragraph"/>
    <w:basedOn w:val="1"/>
    <w:qFormat/>
    <w:uiPriority w:val="34"/>
    <w:pPr>
      <w:ind w:firstLine="420" w:firstLineChars="200"/>
    </w:pPr>
  </w:style>
  <w:style w:type="character" w:customStyle="1" w:styleId="12">
    <w:name w:val="文档结构图 Char"/>
    <w:basedOn w:val="10"/>
    <w:link w:val="3"/>
    <w:semiHidden/>
    <w:qFormat/>
    <w:uiPriority w:val="99"/>
    <w:rPr>
      <w:rFonts w:ascii="宋体" w:eastAsia="宋体"/>
      <w:sz w:val="18"/>
      <w:szCs w:val="18"/>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paragraph" w:customStyle="1" w:styleId="15">
    <w:name w:val="样式1"/>
    <w:basedOn w:val="7"/>
    <w:qFormat/>
    <w:uiPriority w:val="0"/>
  </w:style>
  <w:style w:type="character" w:customStyle="1" w:styleId="16">
    <w:name w:val="font31"/>
    <w:basedOn w:val="10"/>
    <w:qFormat/>
    <w:uiPriority w:val="0"/>
    <w:rPr>
      <w:rFonts w:hint="eastAsia" w:ascii="宋体" w:hAnsi="宋体" w:eastAsia="宋体" w:cs="宋体"/>
      <w:color w:val="000000"/>
      <w:sz w:val="22"/>
      <w:szCs w:val="22"/>
      <w:u w:val="none"/>
    </w:rPr>
  </w:style>
  <w:style w:type="character" w:customStyle="1" w:styleId="17">
    <w:name w:val="font11"/>
    <w:basedOn w:val="10"/>
    <w:qFormat/>
    <w:uiPriority w:val="0"/>
    <w:rPr>
      <w:rFonts w:hint="eastAsia" w:ascii="宋体" w:hAnsi="宋体" w:eastAsia="宋体" w:cs="宋体"/>
      <w:color w:val="000000"/>
      <w:sz w:val="24"/>
      <w:szCs w:val="24"/>
      <w:u w:val="none"/>
    </w:rPr>
  </w:style>
  <w:style w:type="character" w:customStyle="1" w:styleId="18">
    <w:name w:val="样式 正文（首行缩进两字） + 宋体 Char"/>
    <w:basedOn w:val="10"/>
    <w:qFormat/>
    <w:uiPriority w:val="0"/>
    <w:rPr>
      <w:rFonts w:ascii="宋体" w:hAnsi="宋体" w:eastAsia="宋体"/>
      <w:spacing w:val="6"/>
      <w:kern w:val="24"/>
      <w:sz w:val="24"/>
      <w:szCs w:val="24"/>
      <w:lang w:val="en-US" w:eastAsia="zh-CN" w:bidi="ar-SA"/>
    </w:rPr>
  </w:style>
  <w:style w:type="paragraph" w:customStyle="1" w:styleId="19">
    <w:name w:val="样式 正文（首行缩进两字） + 宋体"/>
    <w:basedOn w:val="2"/>
    <w:qFormat/>
    <w:uiPriority w:val="0"/>
    <w:pPr>
      <w:ind w:firstLine="200" w:firstLineChars="200"/>
    </w:pPr>
    <w:rPr>
      <w:rFonts w:ascii="宋体" w:hAnsi="宋体"/>
      <w:spacing w:val="6"/>
      <w:szCs w:val="24"/>
    </w:rPr>
  </w:style>
  <w:style w:type="character" w:customStyle="1" w:styleId="20">
    <w:name w:val="纯文本 Char"/>
    <w:link w:val="5"/>
    <w:qFormat/>
    <w:uiPriority w:val="0"/>
    <w:rPr>
      <w:rFonts w:ascii="宋体" w:hAnsi="Courier New" w:cs="Courier New"/>
      <w:szCs w:val="21"/>
    </w:rPr>
  </w:style>
  <w:style w:type="character" w:customStyle="1" w:styleId="21">
    <w:name w:val="纯文本 Char1"/>
    <w:basedOn w:val="10"/>
    <w:link w:val="5"/>
    <w:semiHidden/>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A9704-2646-4412-B6B0-9EE710D54FF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6065</Words>
  <Characters>1454</Characters>
  <Lines>12</Lines>
  <Paragraphs>15</Paragraphs>
  <TotalTime>1</TotalTime>
  <ScaleCrop>false</ScaleCrop>
  <LinksUpToDate>false</LinksUpToDate>
  <CharactersWithSpaces>7504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2020-12-14T06:25:00Z</dcterms:created>
  <dc:creator>dier</dc:creator>
  <cp:lastModifiedBy>裸橙儿</cp:lastModifiedBy>
  <cp:lastPrinted>2020-11-27T01:01:00Z</cp:lastPrinted>
  <dcterms:modified xsi:type="dcterms:W3CDTF">2020-12-29T00:43:32Z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